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6B" w:rsidRDefault="000A2E03" w:rsidP="00CF3E26">
      <w:pPr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REGISTRO MERCANTIL DE AGENCIAS, SUCURSALES Y ESTABLECIMIENTOS FORANEOS</w:t>
      </w:r>
    </w:p>
    <w:p w:rsidR="00447013" w:rsidRDefault="00447013" w:rsidP="00CF3E26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0A2E03" w:rsidRDefault="000A2E03" w:rsidP="00CF3E26">
      <w:pPr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¿Qué es una Agencia?</w:t>
      </w:r>
    </w:p>
    <w:p w:rsidR="00447013" w:rsidRDefault="000A2E03" w:rsidP="000A2E03">
      <w:p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Son agencias de una sociedad sus establecimientos de comercio cuyos administradores carezcan de poder para representarla (art. 264 del código de comercio)</w:t>
      </w:r>
      <w:r w:rsidR="00447013" w:rsidRPr="000A2E03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:rsidR="000A2E03" w:rsidRPr="003969A1" w:rsidRDefault="000A2E03" w:rsidP="000A2E03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3969A1">
        <w:rPr>
          <w:rFonts w:ascii="Arial Narrow" w:hAnsi="Arial Narrow"/>
          <w:b/>
          <w:color w:val="000000" w:themeColor="text1"/>
          <w:sz w:val="24"/>
          <w:szCs w:val="24"/>
        </w:rPr>
        <w:t>¿Qué es unas Sucursal?</w:t>
      </w:r>
    </w:p>
    <w:p w:rsidR="000A2E03" w:rsidRDefault="000A2E03" w:rsidP="000A2E03">
      <w:p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Son sucursales los establecimientos de comercio abiertos por una sociedad, dentro o fuera de su domicilio, para el desarrollo de los negocios sociales o de parte de ellos, administrados por mandatarios con facultades para representar a la sociedad (art. 263 del código de comercio)</w:t>
      </w:r>
    </w:p>
    <w:p w:rsidR="005F7B9F" w:rsidRPr="003969A1" w:rsidRDefault="005F7B9F" w:rsidP="000A2E03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3969A1">
        <w:rPr>
          <w:rFonts w:ascii="Arial Narrow" w:hAnsi="Arial Narrow"/>
          <w:b/>
          <w:color w:val="000000" w:themeColor="text1"/>
          <w:sz w:val="24"/>
          <w:szCs w:val="24"/>
        </w:rPr>
        <w:t>¿Qué es un establecimiento foráneo?</w:t>
      </w:r>
    </w:p>
    <w:p w:rsidR="005F7B9F" w:rsidRDefault="005F7B9F" w:rsidP="000A2E03">
      <w:p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Se entiende por establecimiento de comercio  un conjunto de bienes organizados por el empresario para realizar los fines de la empresa. Una persona natural o jurídica puede hacer apertura fuera de la jurisdicción de la casa principal donde se encuentra inscrito y estos serán llamados establecimientos foráneos. (</w:t>
      </w:r>
      <w:r w:rsidR="00A23882">
        <w:rPr>
          <w:rFonts w:ascii="Arial Narrow" w:hAnsi="Arial Narrow"/>
          <w:color w:val="000000" w:themeColor="text1"/>
          <w:sz w:val="24"/>
          <w:szCs w:val="24"/>
        </w:rPr>
        <w:t>Art</w:t>
      </w:r>
      <w:r>
        <w:rPr>
          <w:rFonts w:ascii="Arial Narrow" w:hAnsi="Arial Narrow"/>
          <w:color w:val="000000" w:themeColor="text1"/>
          <w:sz w:val="24"/>
          <w:szCs w:val="24"/>
        </w:rPr>
        <w:t>. 515 del código de comercio)</w:t>
      </w:r>
    </w:p>
    <w:p w:rsidR="000A2E03" w:rsidRDefault="000A2E03" w:rsidP="000A2E03">
      <w:p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La solicitud </w:t>
      </w:r>
      <w:r w:rsidR="005F7B9F">
        <w:rPr>
          <w:rFonts w:ascii="Arial Narrow" w:hAnsi="Arial Narrow"/>
          <w:color w:val="000000" w:themeColor="text1"/>
          <w:sz w:val="24"/>
          <w:szCs w:val="24"/>
        </w:rPr>
        <w:t xml:space="preserve">de registro y matricula mercantil debe formularse en la cámara de comercio con jurisdicción en el lugar donde la agencia, sucursal o establecimiento foráneo va a desarrollar su actividad dentro del mes siguiente de su apertura. </w:t>
      </w:r>
    </w:p>
    <w:p w:rsidR="005F7B9F" w:rsidRDefault="005F7B9F" w:rsidP="000A2E03">
      <w:p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DOCUMENTACION PARA</w:t>
      </w:r>
      <w:r w:rsidR="00021FC5">
        <w:rPr>
          <w:rFonts w:ascii="Arial Narrow" w:hAnsi="Arial Narrow"/>
          <w:color w:val="000000" w:themeColor="text1"/>
          <w:sz w:val="24"/>
          <w:szCs w:val="24"/>
        </w:rPr>
        <w:t xml:space="preserve"> REGISTRO EN CAMARA DE COMERCIO</w:t>
      </w:r>
    </w:p>
    <w:p w:rsidR="003D418D" w:rsidRDefault="003D418D" w:rsidP="000A2E03">
      <w:p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AGENCIA</w:t>
      </w:r>
    </w:p>
    <w:p w:rsidR="003D418D" w:rsidRPr="00A23882" w:rsidRDefault="003D418D" w:rsidP="00A23882">
      <w:pPr>
        <w:pStyle w:val="Prrafodelista"/>
        <w:numPr>
          <w:ilvl w:val="0"/>
          <w:numId w:val="8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Certificado de existencia y representación de la casa principal.</w:t>
      </w:r>
    </w:p>
    <w:p w:rsidR="003D418D" w:rsidRPr="00A23882" w:rsidRDefault="003D418D" w:rsidP="00A23882">
      <w:pPr>
        <w:pStyle w:val="Prrafodelista"/>
        <w:numPr>
          <w:ilvl w:val="0"/>
          <w:numId w:val="8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copia del RUT.</w:t>
      </w:r>
    </w:p>
    <w:p w:rsidR="003D418D" w:rsidRPr="00A23882" w:rsidRDefault="003D418D" w:rsidP="00A23882">
      <w:pPr>
        <w:pStyle w:val="Prrafodelista"/>
        <w:numPr>
          <w:ilvl w:val="0"/>
          <w:numId w:val="8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formularios de registro único empresarial (se adquiere en Cámara de Comercio)</w:t>
      </w:r>
    </w:p>
    <w:p w:rsidR="003D418D" w:rsidRPr="00A23882" w:rsidRDefault="003D418D" w:rsidP="00A23882">
      <w:pPr>
        <w:pStyle w:val="Prrafodelista"/>
        <w:numPr>
          <w:ilvl w:val="0"/>
          <w:numId w:val="8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acta de apertura de agencia (nota: dentro de la misma acta se puede hacer el nombramiento de administrador si lo cree pertinente)</w:t>
      </w:r>
    </w:p>
    <w:p w:rsidR="00A23882" w:rsidRPr="00A23882" w:rsidRDefault="00A23882" w:rsidP="00A23882">
      <w:pPr>
        <w:pStyle w:val="Prrafodelista"/>
        <w:numPr>
          <w:ilvl w:val="0"/>
          <w:numId w:val="8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 xml:space="preserve">fotocopia de c.c. de administrador y carta de aceptación </w:t>
      </w:r>
    </w:p>
    <w:p w:rsidR="00A23882" w:rsidRPr="00A23882" w:rsidRDefault="003969A1" w:rsidP="00A23882">
      <w:pPr>
        <w:pStyle w:val="Prrafodelista"/>
        <w:numPr>
          <w:ilvl w:val="0"/>
          <w:numId w:val="8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pago</w:t>
      </w:r>
      <w:r w:rsidR="00A23882" w:rsidRPr="00A23882">
        <w:rPr>
          <w:rFonts w:ascii="Arial Narrow" w:hAnsi="Arial Narrow"/>
          <w:color w:val="000000" w:themeColor="text1"/>
          <w:sz w:val="24"/>
          <w:szCs w:val="24"/>
        </w:rPr>
        <w:t xml:space="preserve"> de impuesto de registro en el módulo de Gobernación de Nariño.</w:t>
      </w:r>
    </w:p>
    <w:p w:rsidR="00A23882" w:rsidRDefault="00A23882" w:rsidP="00A23882">
      <w:p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SUCURSAL </w:t>
      </w:r>
    </w:p>
    <w:p w:rsidR="00A23882" w:rsidRPr="00A23882" w:rsidRDefault="00A23882" w:rsidP="00A23882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Certificado de existencia y representación de la casa principal.</w:t>
      </w:r>
    </w:p>
    <w:p w:rsidR="00A23882" w:rsidRPr="00A23882" w:rsidRDefault="00A23882" w:rsidP="00A23882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copia del RUT.</w:t>
      </w:r>
    </w:p>
    <w:p w:rsidR="00A23882" w:rsidRPr="00A23882" w:rsidRDefault="00A23882" w:rsidP="00A23882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formularios de registro único empresarial (se adquiere en Cámara de Comercio)</w:t>
      </w:r>
    </w:p>
    <w:p w:rsidR="00A23882" w:rsidRPr="00A23882" w:rsidRDefault="00A23882" w:rsidP="00A23882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acta de apertura de sucursal</w:t>
      </w:r>
      <w:r w:rsidRPr="00A23882">
        <w:rPr>
          <w:rFonts w:ascii="Arial Narrow" w:hAnsi="Arial Narrow"/>
          <w:color w:val="000000" w:themeColor="text1"/>
          <w:sz w:val="24"/>
          <w:szCs w:val="24"/>
        </w:rPr>
        <w:t xml:space="preserve"> (nota: dentro de la misma acta se puede hacer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el nombramiento del representante legal </w:t>
      </w:r>
      <w:r w:rsidRPr="00A23882">
        <w:rPr>
          <w:rFonts w:ascii="Arial Narrow" w:hAnsi="Arial Narrow"/>
          <w:color w:val="000000" w:themeColor="text1"/>
          <w:sz w:val="24"/>
          <w:szCs w:val="24"/>
        </w:rPr>
        <w:t>)</w:t>
      </w:r>
    </w:p>
    <w:p w:rsidR="00A23882" w:rsidRDefault="00A23882" w:rsidP="00A23882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fo</w:t>
      </w:r>
      <w:r>
        <w:rPr>
          <w:rFonts w:ascii="Arial Narrow" w:hAnsi="Arial Narrow"/>
          <w:color w:val="000000" w:themeColor="text1"/>
          <w:sz w:val="24"/>
          <w:szCs w:val="24"/>
        </w:rPr>
        <w:t>tocopia de c.c. de Representante legal</w:t>
      </w:r>
      <w:r w:rsidRPr="00A23882">
        <w:rPr>
          <w:rFonts w:ascii="Arial Narrow" w:hAnsi="Arial Narrow"/>
          <w:color w:val="000000" w:themeColor="text1"/>
          <w:sz w:val="24"/>
          <w:szCs w:val="24"/>
        </w:rPr>
        <w:t xml:space="preserve"> y carta de aceptación</w:t>
      </w:r>
      <w:r>
        <w:rPr>
          <w:rFonts w:ascii="Arial Narrow" w:hAnsi="Arial Narrow"/>
          <w:color w:val="000000" w:themeColor="text1"/>
          <w:sz w:val="24"/>
          <w:szCs w:val="24"/>
        </w:rPr>
        <w:t>.</w:t>
      </w:r>
    </w:p>
    <w:p w:rsidR="00A23882" w:rsidRPr="00A23882" w:rsidRDefault="003969A1" w:rsidP="00A23882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 anexo</w:t>
      </w:r>
      <w:r w:rsidR="00A23882">
        <w:rPr>
          <w:rFonts w:ascii="Arial Narrow" w:hAnsi="Arial Narrow"/>
          <w:color w:val="000000" w:themeColor="text1"/>
          <w:sz w:val="24"/>
          <w:szCs w:val="24"/>
        </w:rPr>
        <w:t xml:space="preserve"> de las copias autenticadas y copias del impuesto de registro pagado en la casa principal, correspondientes al documento de constitución </w:t>
      </w:r>
      <w:r>
        <w:rPr>
          <w:rFonts w:ascii="Arial Narrow" w:hAnsi="Arial Narrow"/>
          <w:color w:val="000000" w:themeColor="text1"/>
          <w:sz w:val="24"/>
          <w:szCs w:val="24"/>
        </w:rPr>
        <w:t>y de todas las reformas realizadas por la casa principal.</w:t>
      </w:r>
      <w:r w:rsidR="00A23882" w:rsidRPr="00A2388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A23882" w:rsidRPr="00A23882" w:rsidRDefault="003969A1" w:rsidP="00A23882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pago</w:t>
      </w:r>
      <w:r w:rsidR="00A23882" w:rsidRPr="00A23882">
        <w:rPr>
          <w:rFonts w:ascii="Arial Narrow" w:hAnsi="Arial Narrow"/>
          <w:color w:val="000000" w:themeColor="text1"/>
          <w:sz w:val="24"/>
          <w:szCs w:val="24"/>
        </w:rPr>
        <w:t xml:space="preserve"> de impuesto de registro en el módulo de Gobernación de Nariño.</w:t>
      </w:r>
    </w:p>
    <w:p w:rsidR="0098426B" w:rsidRDefault="0098426B" w:rsidP="0098426B">
      <w:pPr>
        <w:pStyle w:val="Sinespaciado"/>
      </w:pPr>
    </w:p>
    <w:p w:rsidR="00A23882" w:rsidRDefault="003969A1" w:rsidP="0098426B">
      <w:pPr>
        <w:pStyle w:val="Sinespaciado"/>
      </w:pPr>
      <w:r>
        <w:t>ESTABLECIMIENTO FORANEO</w:t>
      </w:r>
    </w:p>
    <w:p w:rsidR="003969A1" w:rsidRDefault="003969A1" w:rsidP="0098426B">
      <w:pPr>
        <w:pStyle w:val="Sinespaciado"/>
      </w:pPr>
    </w:p>
    <w:p w:rsidR="003969A1" w:rsidRPr="00A23882" w:rsidRDefault="003969A1" w:rsidP="003969A1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Certificado de existencia y representación de la casa principal.</w:t>
      </w:r>
    </w:p>
    <w:p w:rsidR="003969A1" w:rsidRPr="00A23882" w:rsidRDefault="003969A1" w:rsidP="003969A1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copia del RUT.</w:t>
      </w:r>
    </w:p>
    <w:p w:rsidR="003969A1" w:rsidRPr="00A23882" w:rsidRDefault="003969A1" w:rsidP="003969A1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A23882">
        <w:rPr>
          <w:rFonts w:ascii="Arial Narrow" w:hAnsi="Arial Narrow"/>
          <w:color w:val="000000" w:themeColor="text1"/>
          <w:sz w:val="24"/>
          <w:szCs w:val="24"/>
        </w:rPr>
        <w:t>formularios de registro único empresarial (se adquiere en Cámara de Comercio)</w:t>
      </w:r>
    </w:p>
    <w:p w:rsidR="003969A1" w:rsidRDefault="003969A1" w:rsidP="003969A1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Oficio de solicitud de apertura de establecimiento foráneo.</w:t>
      </w:r>
    </w:p>
    <w:p w:rsidR="003969A1" w:rsidRPr="00D85122" w:rsidRDefault="003969A1" w:rsidP="0098426B">
      <w:pPr>
        <w:pStyle w:val="Sinespaciado"/>
      </w:pPr>
    </w:p>
    <w:p w:rsidR="00361CF4" w:rsidRPr="009C0BD5" w:rsidRDefault="009C0BD5" w:rsidP="003969A1">
      <w:pPr>
        <w:pStyle w:val="Prrafodelista"/>
        <w:numPr>
          <w:ilvl w:val="0"/>
          <w:numId w:val="10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Presente  los  documentos ante </w:t>
      </w:r>
      <w:r w:rsidR="00361CF4" w:rsidRPr="009C0BD5">
        <w:rPr>
          <w:rFonts w:ascii="Arial Narrow" w:hAnsi="Arial Narrow" w:cs="Arial"/>
          <w:color w:val="000000" w:themeColor="text1"/>
        </w:rPr>
        <w:t xml:space="preserve"> la</w:t>
      </w:r>
      <w:r w:rsidR="00021FC5">
        <w:rPr>
          <w:rFonts w:ascii="Arial Narrow" w:hAnsi="Arial Narrow" w:cs="Arial"/>
          <w:color w:val="000000" w:themeColor="text1"/>
        </w:rPr>
        <w:t xml:space="preserve"> cámara de comercio de Ipiales  según el registro que desea realizar.</w:t>
      </w:r>
    </w:p>
    <w:p w:rsidR="002E64F2" w:rsidRPr="00DF539E" w:rsidRDefault="00032E0D" w:rsidP="002E64F2">
      <w:pPr>
        <w:numPr>
          <w:ilvl w:val="0"/>
          <w:numId w:val="10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Consulte su est</w:t>
      </w:r>
      <w:r w:rsidR="00865994">
        <w:rPr>
          <w:rFonts w:ascii="Arial Narrow" w:hAnsi="Arial Narrow" w:cs="Arial"/>
          <w:color w:val="000000" w:themeColor="text1"/>
        </w:rPr>
        <w:t xml:space="preserve">ado de trámite, ingrese a </w:t>
      </w:r>
      <w:hyperlink r:id="rId8" w:history="1">
        <w:r w:rsidR="00865994" w:rsidRPr="001F3EB2">
          <w:rPr>
            <w:rStyle w:val="Hipervnculo"/>
            <w:rFonts w:ascii="Arial Narrow" w:hAnsi="Arial Narrow" w:cs="Arial"/>
          </w:rPr>
          <w:t>www.ccipiales.org.co</w:t>
        </w:r>
      </w:hyperlink>
      <w:r w:rsidR="00865994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 en la opción estado de </w:t>
      </w:r>
      <w:r w:rsidR="009C0BD5">
        <w:rPr>
          <w:rFonts w:ascii="Arial Narrow" w:hAnsi="Arial Narrow" w:cs="Arial"/>
          <w:color w:val="000000" w:themeColor="text1"/>
        </w:rPr>
        <w:t>trámite</w:t>
      </w:r>
      <w:r w:rsidR="00387CDC">
        <w:rPr>
          <w:rFonts w:ascii="Arial Narrow" w:hAnsi="Arial Narrow" w:cs="Arial"/>
          <w:color w:val="000000" w:themeColor="text1"/>
        </w:rPr>
        <w:t>.</w:t>
      </w:r>
    </w:p>
    <w:p w:rsidR="00032E0D" w:rsidRPr="00032E0D" w:rsidRDefault="00032E0D" w:rsidP="009C0BD5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9C0BD5" w:rsidTr="009C0BD5">
        <w:tc>
          <w:tcPr>
            <w:tcW w:w="8978" w:type="dxa"/>
          </w:tcPr>
          <w:p w:rsidR="009C0BD5" w:rsidRDefault="009C0BD5" w:rsidP="009C0BD5">
            <w:pPr>
              <w:spacing w:after="225"/>
              <w:jc w:val="center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LISTA DE CHEQUEO</w:t>
            </w:r>
          </w:p>
        </w:tc>
      </w:tr>
      <w:tr w:rsidR="009C0BD5" w:rsidTr="009C0BD5">
        <w:tc>
          <w:tcPr>
            <w:tcW w:w="8978" w:type="dxa"/>
          </w:tcPr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Marque la casilla al cumplir cada paso:</w:t>
            </w:r>
          </w:p>
          <w:p w:rsidR="009C0BD5" w:rsidRDefault="00F76F4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 (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   ) </w:t>
            </w:r>
            <w:r w:rsidR="00021FC5">
              <w:rPr>
                <w:rFonts w:ascii="Arial Narrow" w:hAnsi="Arial Narrow" w:cs="Arial"/>
                <w:color w:val="000000" w:themeColor="text1"/>
              </w:rPr>
              <w:t xml:space="preserve">entregar acta de apertura de agencia o sucursal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en las ventanillas de la entidad.</w:t>
            </w:r>
          </w:p>
          <w:p w:rsidR="00021FC5" w:rsidRDefault="00021FC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2. (  ) diligenciar formularios RUES </w:t>
            </w:r>
          </w:p>
          <w:p w:rsidR="009C0BD5" w:rsidRDefault="00021FC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. (  ) </w:t>
            </w:r>
            <w:r w:rsidR="00F76F4A">
              <w:rPr>
                <w:rFonts w:ascii="Arial Narrow" w:hAnsi="Arial Narrow" w:cs="Arial"/>
                <w:color w:val="000000" w:themeColor="text1"/>
              </w:rPr>
              <w:t xml:space="preserve">pagar el impuesto de registro en el módulo de Gobernación  de Nariño </w:t>
            </w:r>
            <w:r w:rsidR="001D7F32">
              <w:rPr>
                <w:rFonts w:ascii="Arial Narrow" w:hAnsi="Arial Narrow" w:cs="Arial"/>
                <w:color w:val="000000" w:themeColor="text1"/>
              </w:rPr>
              <w:t>o en ventanilla Unica</w:t>
            </w:r>
            <w:bookmarkStart w:id="0" w:name="_GoBack"/>
            <w:bookmarkEnd w:id="0"/>
          </w:p>
          <w:p w:rsidR="00E1265A" w:rsidRDefault="00021FC5" w:rsidP="00F76F4A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</w:t>
            </w:r>
            <w:r w:rsidR="00E1265A">
              <w:rPr>
                <w:rFonts w:ascii="Arial Narrow" w:hAnsi="Arial Narrow" w:cs="Arial"/>
                <w:color w:val="000000" w:themeColor="text1"/>
              </w:rPr>
              <w:t xml:space="preserve">. (  ) pagar los derechos de inscripción </w:t>
            </w:r>
          </w:p>
        </w:tc>
      </w:tr>
    </w:tbl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D85122" w:rsidRDefault="00361CF4" w:rsidP="00361CF4">
      <w:p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634A0A" w:rsidRDefault="00634A0A"/>
    <w:sectPr w:rsidR="00634A0A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6A" w:rsidRDefault="0036346A" w:rsidP="0036346A">
      <w:pPr>
        <w:spacing w:after="0" w:line="240" w:lineRule="auto"/>
      </w:pPr>
      <w:r>
        <w:separator/>
      </w:r>
    </w:p>
  </w:endnote>
  <w:endnote w:type="continuationSeparator" w:id="0">
    <w:p w:rsidR="0036346A" w:rsidRDefault="0036346A" w:rsidP="0036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24"/>
    </w:tblGrid>
    <w:tr w:rsidR="00D31F7B" w:rsidTr="00D31F7B">
      <w:tc>
        <w:tcPr>
          <w:tcW w:w="1924" w:type="dxa"/>
        </w:tcPr>
        <w:p w:rsidR="00D31F7B" w:rsidRDefault="00D31F7B" w:rsidP="003E09CE">
          <w:pPr>
            <w:pStyle w:val="Encabezado"/>
          </w:pPr>
          <w:r>
            <w:t>Versión 02</w:t>
          </w:r>
        </w:p>
      </w:tc>
    </w:tr>
    <w:tr w:rsidR="00D31F7B" w:rsidTr="00D31F7B">
      <w:tc>
        <w:tcPr>
          <w:tcW w:w="1924" w:type="dxa"/>
        </w:tcPr>
        <w:p w:rsidR="00D31F7B" w:rsidRDefault="00D31F7B" w:rsidP="003E09CE">
          <w:pPr>
            <w:pStyle w:val="Encabezado"/>
          </w:pPr>
          <w:r>
            <w:t>Inst-5</w:t>
          </w:r>
        </w:p>
      </w:tc>
    </w:tr>
    <w:tr w:rsidR="00D31F7B" w:rsidTr="00D31F7B">
      <w:tc>
        <w:tcPr>
          <w:tcW w:w="1924" w:type="dxa"/>
        </w:tcPr>
        <w:p w:rsidR="00D31F7B" w:rsidRDefault="00D31F7B" w:rsidP="003E09CE">
          <w:pPr>
            <w:pStyle w:val="Encabezado"/>
          </w:pPr>
          <w:r>
            <w:t>Fecha: 07/06/2018</w:t>
          </w:r>
        </w:p>
      </w:tc>
    </w:tr>
  </w:tbl>
  <w:p w:rsidR="00D31F7B" w:rsidRDefault="00D31F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6A" w:rsidRDefault="0036346A" w:rsidP="0036346A">
      <w:pPr>
        <w:spacing w:after="0" w:line="240" w:lineRule="auto"/>
      </w:pPr>
      <w:r>
        <w:separator/>
      </w:r>
    </w:p>
  </w:footnote>
  <w:footnote w:type="continuationSeparator" w:id="0">
    <w:p w:rsidR="0036346A" w:rsidRDefault="0036346A" w:rsidP="00363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B51"/>
    <w:multiLevelType w:val="hybridMultilevel"/>
    <w:tmpl w:val="6608A0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55539"/>
    <w:multiLevelType w:val="hybridMultilevel"/>
    <w:tmpl w:val="1C1236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C0860"/>
    <w:multiLevelType w:val="hybridMultilevel"/>
    <w:tmpl w:val="1C1236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62097"/>
    <w:multiLevelType w:val="hybridMultilevel"/>
    <w:tmpl w:val="5EA42A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90943"/>
    <w:multiLevelType w:val="multilevel"/>
    <w:tmpl w:val="F04C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7F92C55"/>
    <w:multiLevelType w:val="hybridMultilevel"/>
    <w:tmpl w:val="D9F079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9344D"/>
    <w:multiLevelType w:val="hybridMultilevel"/>
    <w:tmpl w:val="36A47C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F0E77"/>
    <w:multiLevelType w:val="hybridMultilevel"/>
    <w:tmpl w:val="BBBEE5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20B07"/>
    <w:multiLevelType w:val="hybridMultilevel"/>
    <w:tmpl w:val="4CB059D8"/>
    <w:lvl w:ilvl="0" w:tplc="AF18A40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F727D"/>
    <w:multiLevelType w:val="hybridMultilevel"/>
    <w:tmpl w:val="1C1236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10F59"/>
    <w:multiLevelType w:val="hybridMultilevel"/>
    <w:tmpl w:val="D4E61AD0"/>
    <w:lvl w:ilvl="0" w:tplc="34E48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4"/>
    <w:rsid w:val="00012C58"/>
    <w:rsid w:val="00014D83"/>
    <w:rsid w:val="00021FC5"/>
    <w:rsid w:val="00032E0D"/>
    <w:rsid w:val="00046406"/>
    <w:rsid w:val="0009088C"/>
    <w:rsid w:val="000A2E03"/>
    <w:rsid w:val="000B30D5"/>
    <w:rsid w:val="000F0E7A"/>
    <w:rsid w:val="00176B3B"/>
    <w:rsid w:val="001D7F32"/>
    <w:rsid w:val="001F545B"/>
    <w:rsid w:val="00202573"/>
    <w:rsid w:val="0025325A"/>
    <w:rsid w:val="002E64F2"/>
    <w:rsid w:val="003056EA"/>
    <w:rsid w:val="00361CF4"/>
    <w:rsid w:val="0036346A"/>
    <w:rsid w:val="00387CDC"/>
    <w:rsid w:val="003969A1"/>
    <w:rsid w:val="003D418D"/>
    <w:rsid w:val="004034E7"/>
    <w:rsid w:val="00447013"/>
    <w:rsid w:val="0045076B"/>
    <w:rsid w:val="004C5349"/>
    <w:rsid w:val="005F7B9F"/>
    <w:rsid w:val="0062120E"/>
    <w:rsid w:val="00634A0A"/>
    <w:rsid w:val="006454D6"/>
    <w:rsid w:val="00670B8E"/>
    <w:rsid w:val="006A1AD5"/>
    <w:rsid w:val="006A7D37"/>
    <w:rsid w:val="00775C13"/>
    <w:rsid w:val="00847ACA"/>
    <w:rsid w:val="00865994"/>
    <w:rsid w:val="00905A7C"/>
    <w:rsid w:val="0098426B"/>
    <w:rsid w:val="009C0BD5"/>
    <w:rsid w:val="00A23882"/>
    <w:rsid w:val="00A97EFB"/>
    <w:rsid w:val="00AA6519"/>
    <w:rsid w:val="00B76E32"/>
    <w:rsid w:val="00BE7363"/>
    <w:rsid w:val="00C62FDC"/>
    <w:rsid w:val="00CC00F9"/>
    <w:rsid w:val="00CE26B2"/>
    <w:rsid w:val="00CF3E26"/>
    <w:rsid w:val="00D31F7B"/>
    <w:rsid w:val="00D466DA"/>
    <w:rsid w:val="00D90B89"/>
    <w:rsid w:val="00DD0B22"/>
    <w:rsid w:val="00DF539E"/>
    <w:rsid w:val="00E1265A"/>
    <w:rsid w:val="00E30F92"/>
    <w:rsid w:val="00E43832"/>
    <w:rsid w:val="00E473E3"/>
    <w:rsid w:val="00E92605"/>
    <w:rsid w:val="00F31205"/>
    <w:rsid w:val="00F47224"/>
    <w:rsid w:val="00F76F4A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46A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46A"/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46A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46A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piales.org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AlexD</cp:lastModifiedBy>
  <cp:revision>27</cp:revision>
  <dcterms:created xsi:type="dcterms:W3CDTF">2017-12-11T20:58:00Z</dcterms:created>
  <dcterms:modified xsi:type="dcterms:W3CDTF">2019-05-05T02:43:00Z</dcterms:modified>
</cp:coreProperties>
</file>