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F6" w:rsidRPr="006A05F2" w:rsidRDefault="00FA1BF6" w:rsidP="006A05F2">
      <w:pPr>
        <w:spacing w:after="0"/>
        <w:jc w:val="center"/>
        <w:rPr>
          <w:rFonts w:ascii="Arial" w:hAnsi="Arial" w:cs="Arial"/>
          <w:b/>
          <w:lang w:eastAsia="es-CO"/>
        </w:rPr>
      </w:pPr>
      <w:r w:rsidRPr="006A05F2">
        <w:rPr>
          <w:rFonts w:ascii="Arial" w:hAnsi="Arial" w:cs="Arial"/>
          <w:b/>
          <w:lang w:eastAsia="es-CO"/>
        </w:rPr>
        <w:t>RUNEOL</w:t>
      </w:r>
    </w:p>
    <w:p w:rsidR="00FA1BF6" w:rsidRPr="006A05F2" w:rsidRDefault="00FA1BF6" w:rsidP="006A05F2">
      <w:pPr>
        <w:spacing w:after="0"/>
        <w:jc w:val="center"/>
        <w:rPr>
          <w:rFonts w:ascii="Arial" w:hAnsi="Arial" w:cs="Arial"/>
          <w:b/>
          <w:lang w:eastAsia="es-CO"/>
        </w:rPr>
      </w:pPr>
      <w:r w:rsidRPr="006A05F2">
        <w:rPr>
          <w:rFonts w:ascii="Arial" w:hAnsi="Arial" w:cs="Arial"/>
          <w:b/>
          <w:lang w:eastAsia="es-CO"/>
        </w:rPr>
        <w:t>Registro Único Nacional de Entidades Operadoras de Libranza</w:t>
      </w:r>
    </w:p>
    <w:p w:rsidR="00FA1BF6" w:rsidRPr="006A05F2" w:rsidRDefault="00FA1BF6" w:rsidP="006A05F2">
      <w:pPr>
        <w:spacing w:after="0"/>
        <w:jc w:val="both"/>
        <w:rPr>
          <w:rFonts w:ascii="Arial" w:hAnsi="Arial" w:cs="Arial"/>
          <w:lang w:eastAsia="es-CO"/>
        </w:rPr>
      </w:pPr>
    </w:p>
    <w:p w:rsidR="00045641" w:rsidRDefault="00FA1BF6" w:rsidP="00045641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shd w:val="clear" w:color="auto" w:fill="F8F8F8"/>
        </w:rPr>
        <w:t>Desde 2015, la</w:t>
      </w:r>
      <w:r w:rsidR="0001161C" w:rsidRPr="006A05F2">
        <w:rPr>
          <w:rFonts w:ascii="Arial" w:hAnsi="Arial" w:cs="Arial"/>
          <w:shd w:val="clear" w:color="auto" w:fill="F8F8F8"/>
        </w:rPr>
        <w:t>s</w:t>
      </w:r>
      <w:r w:rsidRPr="006A05F2">
        <w:rPr>
          <w:rFonts w:ascii="Arial" w:hAnsi="Arial" w:cs="Arial"/>
          <w:shd w:val="clear" w:color="auto" w:fill="F8F8F8"/>
        </w:rPr>
        <w:t> </w:t>
      </w:r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>Cámara</w:t>
      </w:r>
      <w:r w:rsidR="0001161C"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>s</w:t>
      </w:r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 xml:space="preserve"> de Comercio comenz</w:t>
      </w:r>
      <w:r w:rsidR="0001161C"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>amos</w:t>
      </w:r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 xml:space="preserve"> a administrar este </w:t>
      </w:r>
      <w:r w:rsidR="0001161C"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 xml:space="preserve">registro </w:t>
      </w:r>
      <w:r w:rsidRPr="006A05F2">
        <w:rPr>
          <w:rFonts w:ascii="Arial" w:hAnsi="Arial" w:cs="Arial"/>
          <w:shd w:val="clear" w:color="auto" w:fill="F8F8F8"/>
        </w:rPr>
        <w:t>a través de un servicio totalmente virtual</w:t>
      </w:r>
      <w:r w:rsidR="0001161C" w:rsidRPr="006A05F2">
        <w:rPr>
          <w:rFonts w:ascii="Arial" w:hAnsi="Arial" w:cs="Arial"/>
          <w:shd w:val="clear" w:color="auto" w:fill="F8F8F8"/>
        </w:rPr>
        <w:t>.</w:t>
      </w:r>
      <w:r w:rsidR="00045641" w:rsidRPr="00045641">
        <w:rPr>
          <w:rFonts w:ascii="Arial" w:hAnsi="Arial" w:cs="Arial"/>
          <w:lang w:eastAsia="es-CO"/>
        </w:rPr>
        <w:t xml:space="preserve"> </w:t>
      </w:r>
      <w:r w:rsidR="00045641">
        <w:rPr>
          <w:rFonts w:ascii="Arial" w:hAnsi="Arial" w:cs="Arial"/>
          <w:lang w:eastAsia="es-CO"/>
        </w:rPr>
        <w:t xml:space="preserve">Con el </w:t>
      </w:r>
      <w:r w:rsidR="00045641" w:rsidRPr="006A05F2">
        <w:rPr>
          <w:rFonts w:ascii="Arial" w:hAnsi="Arial" w:cs="Arial"/>
          <w:lang w:eastAsia="es-CO"/>
        </w:rPr>
        <w:t>Decreto 1840 de 2015</w:t>
      </w:r>
      <w:r w:rsidR="00045641">
        <w:rPr>
          <w:rFonts w:ascii="Arial" w:hAnsi="Arial" w:cs="Arial"/>
          <w:lang w:eastAsia="es-CO"/>
        </w:rPr>
        <w:t>, p</w:t>
      </w:r>
      <w:r w:rsidR="00045641" w:rsidRPr="006A05F2">
        <w:rPr>
          <w:rFonts w:ascii="Arial" w:hAnsi="Arial" w:cs="Arial"/>
          <w:lang w:eastAsia="es-CO"/>
        </w:rPr>
        <w:t>or medio del cual se reglamenta el Registro Único Nacional de Entidades Operadoras de Libranza.</w:t>
      </w:r>
    </w:p>
    <w:p w:rsidR="0001161C" w:rsidRPr="006A05F2" w:rsidRDefault="0001161C" w:rsidP="006A05F2">
      <w:pPr>
        <w:spacing w:after="0"/>
        <w:jc w:val="both"/>
        <w:rPr>
          <w:rFonts w:ascii="Arial" w:hAnsi="Arial" w:cs="Arial"/>
          <w:shd w:val="clear" w:color="auto" w:fill="F8F8F8"/>
        </w:rPr>
      </w:pPr>
    </w:p>
    <w:p w:rsidR="0001161C" w:rsidRPr="006A05F2" w:rsidRDefault="0001161C" w:rsidP="006A05F2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shd w:val="clear" w:color="auto" w:fill="F8F8F8"/>
        </w:rPr>
        <w:t>El </w:t>
      </w:r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 xml:space="preserve">Registro Único Nacional de Entidades Operadoras de Libranza - </w:t>
      </w:r>
      <w:proofErr w:type="spellStart"/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>Runeol</w:t>
      </w:r>
      <w:proofErr w:type="spellEnd"/>
      <w:r w:rsidRPr="006A05F2">
        <w:rPr>
          <w:rStyle w:val="Textoennegrita"/>
          <w:rFonts w:ascii="Arial" w:hAnsi="Arial" w:cs="Arial"/>
          <w:b w:val="0"/>
          <w:bCs w:val="0"/>
          <w:shd w:val="clear" w:color="auto" w:fill="F8F8F8"/>
        </w:rPr>
        <w:t> </w:t>
      </w:r>
      <w:r w:rsidRPr="006A05F2">
        <w:rPr>
          <w:rFonts w:ascii="Arial" w:hAnsi="Arial" w:cs="Arial"/>
          <w:shd w:val="clear" w:color="auto" w:fill="F8F8F8"/>
        </w:rPr>
        <w:t>tiene como objeto dar publicidad a las entidades operadoras de libranza o descuento directo que cumplan con los requisitos para la inscripción, establecidos en la ley, y a las cuales se les haya asignado el código único de reconocimiento a nivel nacional.</w:t>
      </w:r>
    </w:p>
    <w:p w:rsidR="00516008" w:rsidRPr="006A05F2" w:rsidRDefault="00516008" w:rsidP="006A05F2">
      <w:pPr>
        <w:spacing w:after="0"/>
        <w:jc w:val="both"/>
        <w:rPr>
          <w:rFonts w:ascii="Arial" w:hAnsi="Arial" w:cs="Arial"/>
          <w:lang w:eastAsia="es-CO"/>
        </w:rPr>
      </w:pPr>
    </w:p>
    <w:p w:rsidR="00440ECA" w:rsidRPr="006A05F2" w:rsidRDefault="00440ECA" w:rsidP="006A05F2">
      <w:pPr>
        <w:spacing w:after="0"/>
        <w:jc w:val="both"/>
        <w:rPr>
          <w:rFonts w:ascii="Arial" w:hAnsi="Arial" w:cs="Arial"/>
          <w:b/>
          <w:lang w:eastAsia="es-CO"/>
        </w:rPr>
      </w:pPr>
      <w:r w:rsidRPr="006A05F2">
        <w:rPr>
          <w:rFonts w:ascii="Arial" w:hAnsi="Arial" w:cs="Arial"/>
          <w:b/>
          <w:lang w:eastAsia="es-CO"/>
        </w:rPr>
        <w:t>Paso a paso para registrarse y para renovar</w:t>
      </w:r>
    </w:p>
    <w:p w:rsidR="003F7146" w:rsidRPr="006A05F2" w:rsidRDefault="003F7146" w:rsidP="006A05F2">
      <w:pPr>
        <w:spacing w:after="0"/>
        <w:jc w:val="both"/>
        <w:rPr>
          <w:rFonts w:ascii="Arial" w:hAnsi="Arial" w:cs="Arial"/>
          <w:lang w:eastAsia="es-CO"/>
        </w:rPr>
      </w:pPr>
    </w:p>
    <w:p w:rsidR="00440ECA" w:rsidRPr="0066690F" w:rsidRDefault="00440ECA" w:rsidP="0066690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eastAsia="es-CO"/>
        </w:rPr>
      </w:pPr>
      <w:r w:rsidRPr="0066690F">
        <w:rPr>
          <w:rFonts w:ascii="Arial" w:hAnsi="Arial" w:cs="Arial"/>
          <w:lang w:eastAsia="es-CO"/>
        </w:rPr>
        <w:t>Ingresar al portal web del </w:t>
      </w:r>
      <w:r w:rsidRPr="0066690F">
        <w:rPr>
          <w:rFonts w:ascii="Arial" w:hAnsi="Arial" w:cs="Arial"/>
          <w:b/>
          <w:lang w:eastAsia="es-CO"/>
        </w:rPr>
        <w:t>http://runeol.rues.org.co/runeol/</w:t>
      </w:r>
      <w:r w:rsidRPr="0066690F">
        <w:rPr>
          <w:rFonts w:ascii="Arial" w:hAnsi="Arial" w:cs="Arial"/>
          <w:lang w:eastAsia="es-CO"/>
        </w:rPr>
        <w:t> luego haga clic en el botón Registrarse.</w:t>
      </w:r>
    </w:p>
    <w:p w:rsidR="00440ECA" w:rsidRPr="0066690F" w:rsidRDefault="00440ECA" w:rsidP="0066690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eastAsia="es-CO"/>
        </w:rPr>
      </w:pPr>
      <w:r w:rsidRPr="0066690F">
        <w:rPr>
          <w:rFonts w:ascii="Arial" w:hAnsi="Arial" w:cs="Arial"/>
          <w:lang w:eastAsia="es-CO"/>
        </w:rPr>
        <w:t>Diligenciar el </w:t>
      </w:r>
      <w:hyperlink r:id="rId7" w:tgtFrame="_blank" w:history="1">
        <w:r w:rsidRPr="0066690F">
          <w:rPr>
            <w:rFonts w:ascii="Arial" w:hAnsi="Arial" w:cs="Arial"/>
            <w:lang w:eastAsia="es-CO"/>
          </w:rPr>
          <w:t>formulario único electrónico </w:t>
        </w:r>
      </w:hyperlink>
      <w:r w:rsidRPr="0066690F">
        <w:rPr>
          <w:rFonts w:ascii="Arial" w:hAnsi="Arial" w:cs="Arial"/>
          <w:lang w:eastAsia="es-CO"/>
        </w:rPr>
        <w:t xml:space="preserve">de solicitud de anotación electrónica de inscripción, modificación, renovación y cancelación en el </w:t>
      </w:r>
      <w:proofErr w:type="spellStart"/>
      <w:r w:rsidRPr="0066690F">
        <w:rPr>
          <w:rFonts w:ascii="Arial" w:hAnsi="Arial" w:cs="Arial"/>
          <w:lang w:eastAsia="es-CO"/>
        </w:rPr>
        <w:t>Runeol</w:t>
      </w:r>
      <w:proofErr w:type="spellEnd"/>
      <w:r w:rsidRPr="0066690F">
        <w:rPr>
          <w:rFonts w:ascii="Arial" w:hAnsi="Arial" w:cs="Arial"/>
          <w:lang w:eastAsia="es-CO"/>
        </w:rPr>
        <w:t>.</w:t>
      </w:r>
    </w:p>
    <w:p w:rsidR="00440ECA" w:rsidRPr="0066690F" w:rsidRDefault="00440ECA" w:rsidP="0066690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eastAsia="es-CO"/>
        </w:rPr>
      </w:pPr>
      <w:r w:rsidRPr="0066690F">
        <w:rPr>
          <w:rFonts w:ascii="Arial" w:hAnsi="Arial" w:cs="Arial"/>
          <w:lang w:eastAsia="es-CO"/>
        </w:rPr>
        <w:t>Adjuntar los documentos según corresponda.</w:t>
      </w:r>
    </w:p>
    <w:p w:rsidR="0066690F" w:rsidRDefault="0066690F" w:rsidP="006A05F2">
      <w:pPr>
        <w:spacing w:after="0"/>
        <w:jc w:val="both"/>
        <w:rPr>
          <w:rFonts w:ascii="Arial" w:hAnsi="Arial" w:cs="Arial"/>
          <w:lang w:eastAsia="es-CO"/>
        </w:rPr>
      </w:pPr>
      <w:bookmarkStart w:id="0" w:name="eztoc_1_1_1_1"/>
      <w:bookmarkEnd w:id="0"/>
    </w:p>
    <w:p w:rsidR="00440ECA" w:rsidRDefault="00440ECA" w:rsidP="006A05F2">
      <w:pPr>
        <w:spacing w:after="0"/>
        <w:jc w:val="both"/>
        <w:rPr>
          <w:rFonts w:ascii="Arial" w:hAnsi="Arial" w:cs="Arial"/>
          <w:b/>
          <w:lang w:eastAsia="es-CO"/>
        </w:rPr>
      </w:pPr>
      <w:bookmarkStart w:id="1" w:name="eztoc_2_1_1_1"/>
      <w:bookmarkEnd w:id="1"/>
      <w:r w:rsidRPr="00045641">
        <w:rPr>
          <w:rFonts w:ascii="Arial" w:hAnsi="Arial" w:cs="Arial"/>
          <w:b/>
          <w:lang w:eastAsia="es-CO"/>
        </w:rPr>
        <w:t>Requisitos</w:t>
      </w:r>
      <w:r w:rsidR="00045641">
        <w:rPr>
          <w:rFonts w:ascii="Arial" w:hAnsi="Arial" w:cs="Arial"/>
          <w:b/>
          <w:lang w:eastAsia="es-CO"/>
        </w:rPr>
        <w:t>:</w:t>
      </w:r>
    </w:p>
    <w:p w:rsidR="00045641" w:rsidRPr="00045641" w:rsidRDefault="00045641" w:rsidP="006A05F2">
      <w:pPr>
        <w:spacing w:after="0"/>
        <w:jc w:val="both"/>
        <w:rPr>
          <w:rFonts w:ascii="Arial" w:hAnsi="Arial" w:cs="Arial"/>
          <w:b/>
          <w:bCs/>
          <w:lang w:eastAsia="es-CO"/>
        </w:rPr>
      </w:pPr>
    </w:p>
    <w:p w:rsidR="00440ECA" w:rsidRDefault="00045641" w:rsidP="006A05F2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lang w:eastAsia="es-CO"/>
        </w:rPr>
        <w:t>Los documentos soporte</w:t>
      </w:r>
      <w:r>
        <w:rPr>
          <w:rFonts w:ascii="Arial" w:hAnsi="Arial" w:cs="Arial"/>
          <w:lang w:eastAsia="es-CO"/>
        </w:rPr>
        <w:t>s</w:t>
      </w:r>
      <w:r w:rsidR="00440ECA" w:rsidRPr="006A05F2">
        <w:rPr>
          <w:rFonts w:ascii="Arial" w:hAnsi="Arial" w:cs="Arial"/>
          <w:lang w:eastAsia="es-CO"/>
        </w:rPr>
        <w:t xml:space="preserve"> que debe acompañar a su solicitud de anotación electrónica en el </w:t>
      </w:r>
      <w:proofErr w:type="spellStart"/>
      <w:r w:rsidR="00440ECA" w:rsidRPr="006A05F2">
        <w:rPr>
          <w:rFonts w:ascii="Arial" w:hAnsi="Arial" w:cs="Arial"/>
          <w:lang w:eastAsia="es-CO"/>
        </w:rPr>
        <w:t>Runeol</w:t>
      </w:r>
      <w:proofErr w:type="spellEnd"/>
      <w:r w:rsidR="00440ECA" w:rsidRPr="006A05F2">
        <w:rPr>
          <w:rFonts w:ascii="Arial" w:hAnsi="Arial" w:cs="Arial"/>
          <w:lang w:eastAsia="es-CO"/>
        </w:rPr>
        <w:t xml:space="preserve"> son los siguientes:</w:t>
      </w:r>
    </w:p>
    <w:p w:rsidR="00045641" w:rsidRPr="006A05F2" w:rsidRDefault="00045641" w:rsidP="006A05F2">
      <w:pPr>
        <w:spacing w:after="0"/>
        <w:jc w:val="both"/>
        <w:rPr>
          <w:rFonts w:ascii="Arial" w:hAnsi="Arial" w:cs="Arial"/>
          <w:lang w:eastAsia="es-CO"/>
        </w:rPr>
      </w:pPr>
    </w:p>
    <w:p w:rsidR="00440ECA" w:rsidRPr="00045641" w:rsidRDefault="00440ECA" w:rsidP="0004564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t>Comprobante de pago.</w:t>
      </w:r>
    </w:p>
    <w:p w:rsidR="00440ECA" w:rsidRPr="00045641" w:rsidRDefault="00440ECA" w:rsidP="0004564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t>Certificado con una vigencia </w:t>
      </w:r>
      <w:r w:rsidRPr="00045641">
        <w:rPr>
          <w:rFonts w:ascii="Arial" w:hAnsi="Arial" w:cs="Arial"/>
          <w:u w:val="single"/>
          <w:lang w:eastAsia="es-CO"/>
        </w:rPr>
        <w:t>no superior a treinta (30) días calendario</w:t>
      </w:r>
      <w:r w:rsidRPr="00045641">
        <w:rPr>
          <w:rFonts w:ascii="Arial" w:hAnsi="Arial" w:cs="Arial"/>
          <w:lang w:eastAsia="es-CO"/>
        </w:rPr>
        <w:t xml:space="preserve"> en el cual conste la vigencia del contrato con bancos de datos de información financiera, crediticia y de servicios (se refiere al contrato con centrales de riesgos como </w:t>
      </w:r>
      <w:proofErr w:type="spellStart"/>
      <w:r w:rsidRPr="00045641">
        <w:rPr>
          <w:rFonts w:ascii="Arial" w:hAnsi="Arial" w:cs="Arial"/>
          <w:lang w:eastAsia="es-CO"/>
        </w:rPr>
        <w:t>Datacrédito</w:t>
      </w:r>
      <w:proofErr w:type="spellEnd"/>
      <w:r w:rsidRPr="00045641">
        <w:rPr>
          <w:rFonts w:ascii="Arial" w:hAnsi="Arial" w:cs="Arial"/>
          <w:lang w:eastAsia="es-CO"/>
        </w:rPr>
        <w:t xml:space="preserve">, </w:t>
      </w:r>
      <w:proofErr w:type="spellStart"/>
      <w:r w:rsidRPr="00045641">
        <w:rPr>
          <w:rFonts w:ascii="Arial" w:hAnsi="Arial" w:cs="Arial"/>
          <w:lang w:eastAsia="es-CO"/>
        </w:rPr>
        <w:t>Cifin</w:t>
      </w:r>
      <w:proofErr w:type="spellEnd"/>
      <w:r w:rsidRPr="00045641">
        <w:rPr>
          <w:rFonts w:ascii="Arial" w:hAnsi="Arial" w:cs="Arial"/>
          <w:lang w:eastAsia="es-CO"/>
        </w:rPr>
        <w:t xml:space="preserve">, </w:t>
      </w:r>
      <w:proofErr w:type="spellStart"/>
      <w:r w:rsidRPr="00045641">
        <w:rPr>
          <w:rFonts w:ascii="Arial" w:hAnsi="Arial" w:cs="Arial"/>
          <w:lang w:eastAsia="es-CO"/>
        </w:rPr>
        <w:t>Procrédito</w:t>
      </w:r>
      <w:proofErr w:type="spellEnd"/>
      <w:r w:rsidRPr="00045641">
        <w:rPr>
          <w:rFonts w:ascii="Arial" w:hAnsi="Arial" w:cs="Arial"/>
          <w:lang w:eastAsia="es-CO"/>
        </w:rPr>
        <w:t>, etc.), donde se acredite la obligación de reportar la información a dichas entidades.</w:t>
      </w:r>
    </w:p>
    <w:p w:rsidR="00440ECA" w:rsidRPr="00045641" w:rsidRDefault="00440ECA" w:rsidP="0004564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t>Certificado de existencia y representación legal o documento equivalente, con una vigencia </w:t>
      </w:r>
      <w:r w:rsidRPr="00045641">
        <w:rPr>
          <w:rFonts w:ascii="Arial" w:hAnsi="Arial" w:cs="Arial"/>
          <w:u w:val="single"/>
          <w:lang w:eastAsia="es-CO"/>
        </w:rPr>
        <w:t>no superior a treinta (30) días calendario</w:t>
      </w:r>
      <w:r w:rsidRPr="00045641">
        <w:rPr>
          <w:rFonts w:ascii="Arial" w:hAnsi="Arial" w:cs="Arial"/>
          <w:lang w:eastAsia="es-CO"/>
        </w:rPr>
        <w:t>, expedido por la entidad que reconoce su personería jurídica para las entidades operadoras de libranza que por su naturaleza jurídica o su régimen especial no se inscriben en el Registro Mercantil o en el Registro de Entidades Sin Ánimo de Lucro de las cámaras de comercio.</w:t>
      </w:r>
    </w:p>
    <w:p w:rsidR="00440ECA" w:rsidRPr="00045641" w:rsidRDefault="00440ECA" w:rsidP="0004564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t>Certificado de existencia y representación legal de la Superintendencia Financiera, </w:t>
      </w:r>
      <w:r w:rsidRPr="00045641">
        <w:rPr>
          <w:rFonts w:ascii="Arial" w:hAnsi="Arial" w:cs="Arial"/>
          <w:u w:val="single"/>
          <w:lang w:eastAsia="es-CO"/>
        </w:rPr>
        <w:t>con una vigencia no superior a treinta (30) días calendario</w:t>
      </w:r>
      <w:r w:rsidRPr="00045641">
        <w:rPr>
          <w:rFonts w:ascii="Arial" w:hAnsi="Arial" w:cs="Arial"/>
          <w:lang w:eastAsia="es-CO"/>
        </w:rPr>
        <w:t>, para aquellas entidades que se encuentren sometidas a vigilancia de esta Superintendencia.</w:t>
      </w:r>
    </w:p>
    <w:p w:rsidR="00440ECA" w:rsidRPr="00045641" w:rsidRDefault="0066690F" w:rsidP="007E75F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t>Además,</w:t>
      </w:r>
      <w:r w:rsidR="00440ECA" w:rsidRPr="00045641">
        <w:rPr>
          <w:rFonts w:ascii="Arial" w:hAnsi="Arial" w:cs="Arial"/>
          <w:lang w:eastAsia="es-CO"/>
        </w:rPr>
        <w:t xml:space="preserve"> en el caso de los patrimonios autónomos:</w:t>
      </w:r>
      <w:r w:rsidR="00045641" w:rsidRPr="00045641">
        <w:rPr>
          <w:rFonts w:ascii="Arial" w:hAnsi="Arial" w:cs="Arial"/>
          <w:lang w:eastAsia="es-CO"/>
        </w:rPr>
        <w:t xml:space="preserve"> </w:t>
      </w:r>
      <w:r w:rsidR="00440ECA" w:rsidRPr="00045641">
        <w:rPr>
          <w:rFonts w:ascii="Arial" w:hAnsi="Arial" w:cs="Arial"/>
          <w:lang w:eastAsia="es-CO"/>
        </w:rPr>
        <w:t>Certificación de existencia del patrimonio autónomo expedido por el administrador fiduciario, con una vigencia no superior a treinta (30) días calendario, en el cual se señale que el objeto del contrato permite la realización de operaciones de libranza o descuento directo. Adicionalmente se deberá identificar el contrato de fiducia mercantil, número de contrato, nombre del patrimonio autónomo y el NIT.</w:t>
      </w:r>
    </w:p>
    <w:p w:rsidR="00440ECA" w:rsidRPr="00045641" w:rsidRDefault="00440ECA" w:rsidP="0004564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lang w:eastAsia="es-CO"/>
        </w:rPr>
      </w:pPr>
      <w:r w:rsidRPr="00045641">
        <w:rPr>
          <w:rFonts w:ascii="Arial" w:hAnsi="Arial" w:cs="Arial"/>
          <w:lang w:eastAsia="es-CO"/>
        </w:rPr>
        <w:lastRenderedPageBreak/>
        <w:t>Certificado de existencia y representación legal de la Superintendencia Financiera de la sociedad fiduciaria, con una vigencia no superior a treinta (30) días calendario.</w:t>
      </w:r>
    </w:p>
    <w:p w:rsidR="00440ECA" w:rsidRDefault="00440ECA" w:rsidP="006A05F2">
      <w:pPr>
        <w:spacing w:after="0"/>
        <w:jc w:val="both"/>
        <w:rPr>
          <w:rFonts w:ascii="Arial" w:hAnsi="Arial" w:cs="Arial"/>
          <w:b/>
          <w:lang w:eastAsia="es-CO"/>
        </w:rPr>
      </w:pPr>
      <w:bookmarkStart w:id="2" w:name="eztoc_3_1_1_1"/>
      <w:bookmarkEnd w:id="2"/>
      <w:r w:rsidRPr="00045641">
        <w:rPr>
          <w:rFonts w:ascii="Arial" w:hAnsi="Arial" w:cs="Arial"/>
          <w:b/>
          <w:lang w:eastAsia="es-CO"/>
        </w:rPr>
        <w:t>Tarifas</w:t>
      </w:r>
    </w:p>
    <w:p w:rsidR="00045641" w:rsidRPr="00045641" w:rsidRDefault="00045641" w:rsidP="006A05F2">
      <w:pPr>
        <w:spacing w:after="0"/>
        <w:jc w:val="both"/>
        <w:rPr>
          <w:rFonts w:ascii="Arial" w:hAnsi="Arial" w:cs="Arial"/>
          <w:b/>
          <w:bCs/>
          <w:lang w:eastAsia="es-CO"/>
        </w:rPr>
      </w:pPr>
    </w:p>
    <w:p w:rsidR="00440ECA" w:rsidRPr="006A05F2" w:rsidRDefault="00440ECA" w:rsidP="006A05F2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lang w:eastAsia="es-CO"/>
        </w:rPr>
        <w:t>Para nuevos registros y su renovación: $41.000 </w:t>
      </w:r>
    </w:p>
    <w:p w:rsidR="00440ECA" w:rsidRPr="006A05F2" w:rsidRDefault="00440ECA" w:rsidP="006A05F2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lang w:eastAsia="es-CO"/>
        </w:rPr>
        <w:t>Para mutaciones (actualización y cancelación): $10.900 </w:t>
      </w:r>
    </w:p>
    <w:p w:rsidR="00440ECA" w:rsidRPr="006A05F2" w:rsidRDefault="00440ECA" w:rsidP="006A05F2">
      <w:pPr>
        <w:spacing w:after="0"/>
        <w:jc w:val="both"/>
        <w:rPr>
          <w:rFonts w:ascii="Arial" w:hAnsi="Arial" w:cs="Arial"/>
          <w:lang w:eastAsia="es-CO"/>
        </w:rPr>
      </w:pPr>
      <w:r w:rsidRPr="006A05F2">
        <w:rPr>
          <w:rFonts w:ascii="Arial" w:hAnsi="Arial" w:cs="Arial"/>
          <w:lang w:eastAsia="es-CO"/>
        </w:rPr>
        <w:t>Los operadores de libranza o descuento directo deben renovar anualmente su inscripción dentro de los tres primeros meses de cada año, de acuerdo con los valores establecidos para tal fin en cada anualidad.</w:t>
      </w:r>
    </w:p>
    <w:p w:rsidR="00FA1BF6" w:rsidRPr="006A05F2" w:rsidRDefault="00FA1BF6" w:rsidP="006A05F2">
      <w:pPr>
        <w:spacing w:after="0"/>
        <w:jc w:val="both"/>
        <w:rPr>
          <w:rFonts w:ascii="Arial" w:hAnsi="Arial" w:cs="Arial"/>
          <w:lang w:eastAsia="es-CO"/>
        </w:rPr>
      </w:pPr>
    </w:p>
    <w:p w:rsidR="00516008" w:rsidRPr="006A05F2" w:rsidRDefault="00516008" w:rsidP="006A05F2">
      <w:pPr>
        <w:spacing w:after="0"/>
        <w:jc w:val="both"/>
        <w:rPr>
          <w:rFonts w:ascii="Arial" w:hAnsi="Arial" w:cs="Arial"/>
        </w:rPr>
      </w:pPr>
    </w:p>
    <w:p w:rsidR="00516008" w:rsidRPr="006A05F2" w:rsidRDefault="00516008" w:rsidP="006A05F2">
      <w:pPr>
        <w:spacing w:after="0"/>
        <w:jc w:val="both"/>
        <w:rPr>
          <w:rFonts w:ascii="Arial" w:hAnsi="Arial" w:cs="Arial"/>
          <w:b/>
        </w:rPr>
      </w:pPr>
      <w:r w:rsidRPr="006A05F2">
        <w:rPr>
          <w:rFonts w:ascii="Arial" w:hAnsi="Arial" w:cs="Arial"/>
          <w:b/>
        </w:rPr>
        <w:t>PREGUNTAS FRECUENTES:</w:t>
      </w:r>
    </w:p>
    <w:p w:rsidR="00516008" w:rsidRPr="006A05F2" w:rsidRDefault="00516008" w:rsidP="006A05F2">
      <w:pPr>
        <w:spacing w:after="0"/>
        <w:jc w:val="both"/>
        <w:rPr>
          <w:rFonts w:ascii="Arial" w:hAnsi="Arial" w:cs="Arial"/>
        </w:rPr>
      </w:pPr>
    </w:p>
    <w:p w:rsidR="00440ECA" w:rsidRDefault="00440ECA" w:rsidP="006A05F2">
      <w:pPr>
        <w:spacing w:after="0"/>
        <w:jc w:val="both"/>
        <w:rPr>
          <w:rFonts w:ascii="Arial" w:hAnsi="Arial" w:cs="Arial"/>
        </w:rPr>
      </w:pPr>
      <w:r w:rsidRPr="006A05F2">
        <w:rPr>
          <w:rFonts w:ascii="Arial" w:hAnsi="Arial" w:cs="Arial"/>
        </w:rPr>
        <w:t>¿Qué es RUNEOL? Es el registro único nacional de entidades operadoras de libranza o descuento directo, llevado de forma virtual por las cámaras de comercio, que tiene como objetivo dar publicidad a dichas entidades.</w:t>
      </w:r>
    </w:p>
    <w:p w:rsidR="0066690F" w:rsidRPr="006A05F2" w:rsidRDefault="0066690F" w:rsidP="006A05F2">
      <w:pPr>
        <w:spacing w:after="0"/>
        <w:jc w:val="both"/>
        <w:rPr>
          <w:rFonts w:ascii="Arial" w:hAnsi="Arial" w:cs="Arial"/>
        </w:rPr>
      </w:pPr>
    </w:p>
    <w:p w:rsidR="00440ECA" w:rsidRDefault="00440ECA" w:rsidP="006A05F2">
      <w:pPr>
        <w:spacing w:after="0"/>
        <w:jc w:val="both"/>
        <w:rPr>
          <w:rFonts w:ascii="Arial" w:hAnsi="Arial" w:cs="Arial"/>
        </w:rPr>
      </w:pPr>
      <w:r w:rsidRPr="006A05F2">
        <w:rPr>
          <w:rFonts w:ascii="Arial" w:hAnsi="Arial" w:cs="Arial"/>
        </w:rPr>
        <w:t>¿Quiénes deben inscribirse en el RUNEOL? Las cajas de compensación familiar y las personas jurídicas o patrimonios autónomos descritos en el artículo 2 literal c) de la Ley 1527 de 2012. “Entidad operadora. Es la persona jurídica o patrimonio autónomo conformado en desarrollo del contrato de fiducia mercantil que realiza operaciones de libranza o descuento directo, por estar autorizada legalmente para el manejo del ahorro del público o para el manejo de los aportes o ahorros de sus asociados, o aquella que, sin estarlo, realiza dichas operaciones disponiendo de sus propios recursos o a través de mecanismos de financiamiento autorizados por la ley. En estos casos deberá estar organizada como Instituto de Fomento y Desarrollo (</w:t>
      </w:r>
      <w:proofErr w:type="spellStart"/>
      <w:r w:rsidRPr="006A05F2">
        <w:rPr>
          <w:rFonts w:ascii="Arial" w:hAnsi="Arial" w:cs="Arial"/>
        </w:rPr>
        <w:t>Infis</w:t>
      </w:r>
      <w:proofErr w:type="spellEnd"/>
      <w:r w:rsidRPr="006A05F2">
        <w:rPr>
          <w:rFonts w:ascii="Arial" w:hAnsi="Arial" w:cs="Arial"/>
        </w:rPr>
        <w:t xml:space="preserve">), sociedad comercial, sociedades mutuales, o como cooperativa, y deberá indicar en su objeto social la realización de operaciones de libranza, el origen lícito de sus recursos y cumplir con las demás exigencias legales vigentes para ejercer la actividad comercial…”. </w:t>
      </w:r>
    </w:p>
    <w:p w:rsidR="0066690F" w:rsidRDefault="0066690F" w:rsidP="006A05F2">
      <w:pPr>
        <w:spacing w:after="0"/>
        <w:jc w:val="both"/>
        <w:rPr>
          <w:rFonts w:ascii="Arial" w:hAnsi="Arial" w:cs="Arial"/>
        </w:rPr>
      </w:pPr>
    </w:p>
    <w:p w:rsidR="00440ECA" w:rsidRDefault="00440ECA" w:rsidP="006A05F2">
      <w:pPr>
        <w:spacing w:after="0"/>
        <w:jc w:val="both"/>
        <w:rPr>
          <w:rFonts w:ascii="Arial" w:hAnsi="Arial" w:cs="Arial"/>
        </w:rPr>
      </w:pPr>
      <w:r w:rsidRPr="006A05F2">
        <w:rPr>
          <w:rFonts w:ascii="Arial" w:hAnsi="Arial" w:cs="Arial"/>
        </w:rPr>
        <w:t>¿Desde cuándo las cámaras de comercio llevan este registro? Desde el 10 de septiembre de 2015, las cámaras de comercio tendrán la administración y operación de este registro, por disposición del parágrafo transitorio del artículo 143 de la Ley 1753 del 9 de junio de 2015.</w:t>
      </w:r>
    </w:p>
    <w:p w:rsidR="0066690F" w:rsidRPr="006A05F2" w:rsidRDefault="0066690F" w:rsidP="006A05F2">
      <w:pPr>
        <w:spacing w:after="0"/>
        <w:jc w:val="both"/>
        <w:rPr>
          <w:rFonts w:ascii="Arial" w:hAnsi="Arial" w:cs="Arial"/>
        </w:rPr>
      </w:pPr>
    </w:p>
    <w:p w:rsidR="0066690F" w:rsidRDefault="00440ECA" w:rsidP="006A05F2">
      <w:pPr>
        <w:spacing w:after="0"/>
        <w:jc w:val="both"/>
        <w:rPr>
          <w:rFonts w:ascii="Arial" w:hAnsi="Arial" w:cs="Arial"/>
        </w:rPr>
      </w:pPr>
      <w:r w:rsidRPr="006A05F2">
        <w:rPr>
          <w:rFonts w:ascii="Arial" w:hAnsi="Arial" w:cs="Arial"/>
        </w:rPr>
        <w:t xml:space="preserve">¿Cuáles son los plazos para registrarme en el RUNEOL? Ni la Ley 1527 de 2012 ni sus decretos reglamentarios establecieron fecha límite para efectuar la inscripción en el RUNEOL. </w:t>
      </w:r>
    </w:p>
    <w:p w:rsidR="0066690F" w:rsidRDefault="0066690F" w:rsidP="006A05F2">
      <w:pPr>
        <w:spacing w:after="0"/>
        <w:jc w:val="both"/>
        <w:rPr>
          <w:rFonts w:ascii="Arial" w:hAnsi="Arial" w:cs="Arial"/>
        </w:rPr>
      </w:pPr>
    </w:p>
    <w:p w:rsidR="00B56B98" w:rsidRPr="006A05F2" w:rsidRDefault="00440ECA" w:rsidP="006A05F2">
      <w:pPr>
        <w:spacing w:after="0"/>
        <w:jc w:val="both"/>
        <w:rPr>
          <w:rFonts w:ascii="Arial" w:hAnsi="Arial" w:cs="Arial"/>
        </w:rPr>
      </w:pPr>
      <w:r w:rsidRPr="006A05F2">
        <w:rPr>
          <w:rFonts w:ascii="Arial" w:hAnsi="Arial" w:cs="Arial"/>
        </w:rPr>
        <w:t>¿Cuándo debo renovar mi registro en el RUNEOL? La inscripción en el registro estará vigente del 1 de enero al 31 de diciembre de cada año, y se renovará anualmente dentro de los tres primeros meses de cada año.</w:t>
      </w:r>
    </w:p>
    <w:sectPr w:rsidR="00B56B98" w:rsidRPr="006A0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14" w:rsidRDefault="00C73314" w:rsidP="00C73314">
      <w:pPr>
        <w:spacing w:after="0" w:line="240" w:lineRule="auto"/>
      </w:pPr>
      <w:r>
        <w:separator/>
      </w:r>
    </w:p>
  </w:endnote>
  <w:endnote w:type="continuationSeparator" w:id="0">
    <w:p w:rsidR="00C73314" w:rsidRDefault="00C73314" w:rsidP="00C7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4" w:rsidRDefault="00C733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0" w:type="dxa"/>
      <w:tblLook w:val="04A0" w:firstRow="1" w:lastRow="0" w:firstColumn="1" w:lastColumn="0" w:noHBand="0" w:noVBand="1"/>
    </w:tblPr>
    <w:tblGrid>
      <w:gridCol w:w="1924"/>
    </w:tblGrid>
    <w:tr w:rsidR="00C73314" w:rsidTr="00C73314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73314" w:rsidRDefault="00C73314" w:rsidP="00C73314">
          <w:pPr>
            <w:pStyle w:val="Encabezado"/>
          </w:pPr>
          <w:r>
            <w:t>Versión 02</w:t>
          </w:r>
        </w:p>
      </w:tc>
    </w:tr>
    <w:tr w:rsidR="00C73314" w:rsidTr="00C73314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73314" w:rsidRDefault="00C73314" w:rsidP="00C73314">
          <w:pPr>
            <w:pStyle w:val="Encabezado"/>
          </w:pPr>
          <w:r>
            <w:t>Inst-19</w:t>
          </w:r>
          <w:bookmarkStart w:id="3" w:name="_GoBack"/>
          <w:bookmarkEnd w:id="3"/>
        </w:p>
      </w:tc>
    </w:tr>
    <w:tr w:rsidR="00C73314" w:rsidTr="00C73314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73314" w:rsidRDefault="00C73314" w:rsidP="00C73314">
          <w:pPr>
            <w:pStyle w:val="Encabezado"/>
          </w:pPr>
          <w:r>
            <w:t>Fecha: 07/06/2018</w:t>
          </w:r>
        </w:p>
      </w:tc>
    </w:tr>
  </w:tbl>
  <w:p w:rsidR="00C73314" w:rsidRDefault="00C733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4" w:rsidRDefault="00C733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14" w:rsidRDefault="00C73314" w:rsidP="00C73314">
      <w:pPr>
        <w:spacing w:after="0" w:line="240" w:lineRule="auto"/>
      </w:pPr>
      <w:r>
        <w:separator/>
      </w:r>
    </w:p>
  </w:footnote>
  <w:footnote w:type="continuationSeparator" w:id="0">
    <w:p w:rsidR="00C73314" w:rsidRDefault="00C73314" w:rsidP="00C7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4" w:rsidRDefault="00C733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4" w:rsidRDefault="00C733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4" w:rsidRDefault="00C733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5D01"/>
    <w:multiLevelType w:val="multilevel"/>
    <w:tmpl w:val="58FE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527FA"/>
    <w:multiLevelType w:val="hybridMultilevel"/>
    <w:tmpl w:val="54ACA1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4AA0"/>
    <w:multiLevelType w:val="multilevel"/>
    <w:tmpl w:val="2DF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65659"/>
    <w:multiLevelType w:val="multilevel"/>
    <w:tmpl w:val="92BA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0A7733"/>
    <w:multiLevelType w:val="multilevel"/>
    <w:tmpl w:val="82F2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A39EB"/>
    <w:multiLevelType w:val="hybridMultilevel"/>
    <w:tmpl w:val="D848CA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CA"/>
    <w:rsid w:val="0001161C"/>
    <w:rsid w:val="00045641"/>
    <w:rsid w:val="00327793"/>
    <w:rsid w:val="003F7146"/>
    <w:rsid w:val="00440ECA"/>
    <w:rsid w:val="00516008"/>
    <w:rsid w:val="006666B1"/>
    <w:rsid w:val="0066690F"/>
    <w:rsid w:val="006A05F2"/>
    <w:rsid w:val="00B56B98"/>
    <w:rsid w:val="00C73314"/>
    <w:rsid w:val="00CB09A5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0F238-B02A-490A-AC0D-62E90BFA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1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440E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40ECA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4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40EC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A1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B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51600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69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3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314"/>
  </w:style>
  <w:style w:type="paragraph" w:styleId="Piedepgina">
    <w:name w:val="footer"/>
    <w:basedOn w:val="Normal"/>
    <w:link w:val="PiedepginaCar"/>
    <w:uiPriority w:val="99"/>
    <w:unhideWhenUsed/>
    <w:rsid w:val="00C73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314"/>
  </w:style>
  <w:style w:type="table" w:styleId="Tablaconcuadrcula">
    <w:name w:val="Table Grid"/>
    <w:basedOn w:val="Tablanormal"/>
    <w:uiPriority w:val="39"/>
    <w:rsid w:val="00C7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0" w:color="F4B42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uneol.rues.org.co/runeol/Entidades/Operaciones.aspx?OP=1EB3624545DA44B41C19627504853ED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CAMARA MOVIL</cp:lastModifiedBy>
  <cp:revision>3</cp:revision>
  <dcterms:created xsi:type="dcterms:W3CDTF">2018-08-01T15:07:00Z</dcterms:created>
  <dcterms:modified xsi:type="dcterms:W3CDTF">2018-08-01T23:06:00Z</dcterms:modified>
</cp:coreProperties>
</file>