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5E" w:rsidRPr="00563FF3" w:rsidRDefault="00E56F5E" w:rsidP="008B0E33">
      <w:pPr>
        <w:shd w:val="clear" w:color="auto" w:fill="FFFFFF"/>
        <w:spacing w:before="204" w:after="14"/>
        <w:jc w:val="both"/>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es un Comerciante?</w:t>
      </w:r>
    </w:p>
    <w:p w:rsidR="00563FF3" w:rsidRPr="00E56F5E" w:rsidRDefault="00563FF3" w:rsidP="008B0E33">
      <w:pPr>
        <w:shd w:val="clear" w:color="auto" w:fill="FFFFFF"/>
        <w:spacing w:before="204" w:after="14"/>
        <w:jc w:val="both"/>
        <w:outlineLvl w:val="2"/>
        <w:rPr>
          <w:rFonts w:ascii="Arial" w:eastAsia="Times New Roman" w:hAnsi="Arial" w:cs="Arial"/>
          <w:b/>
          <w:bCs/>
          <w:sz w:val="24"/>
          <w:szCs w:val="24"/>
          <w:lang w:eastAsia="es-CO"/>
        </w:rPr>
      </w:pPr>
    </w:p>
    <w:p w:rsidR="00E56F5E" w:rsidRPr="00E56F5E" w:rsidRDefault="00E56F5E" w:rsidP="008B0E33">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Son comerciantes las personas naturales o jurídicas que ejercen de manera habitual y profesional alguna de las actividades que la ley considera como mercantiles.</w:t>
      </w:r>
    </w:p>
    <w:p w:rsidR="00E56F5E" w:rsidRPr="00563FF3" w:rsidRDefault="00E56F5E" w:rsidP="008B0E33">
      <w:pPr>
        <w:shd w:val="clear" w:color="auto" w:fill="FFFFFF"/>
        <w:spacing w:before="204" w:after="14"/>
        <w:jc w:val="both"/>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personas son legalmente capaces para ejercer el comercio?</w:t>
      </w:r>
    </w:p>
    <w:p w:rsidR="008B0E33" w:rsidRDefault="008B0E33" w:rsidP="008B0E33">
      <w:pPr>
        <w:shd w:val="clear" w:color="auto" w:fill="FFFFFF"/>
        <w:spacing w:before="27" w:after="136" w:line="293" w:lineRule="atLeast"/>
        <w:jc w:val="both"/>
        <w:rPr>
          <w:rFonts w:ascii="Arial" w:eastAsia="Times New Roman" w:hAnsi="Arial" w:cs="Arial"/>
          <w:sz w:val="24"/>
          <w:szCs w:val="24"/>
          <w:lang w:eastAsia="es-CO"/>
        </w:rPr>
      </w:pPr>
    </w:p>
    <w:p w:rsidR="00E56F5E" w:rsidRPr="00E56F5E" w:rsidRDefault="00E56F5E" w:rsidP="008B0E33">
      <w:pPr>
        <w:shd w:val="clear" w:color="auto" w:fill="FFFFFF"/>
        <w:spacing w:before="27" w:after="136" w:line="293" w:lineRule="atLeast"/>
        <w:jc w:val="both"/>
        <w:rPr>
          <w:rFonts w:ascii="Arial" w:eastAsia="Times New Roman" w:hAnsi="Arial" w:cs="Arial"/>
          <w:sz w:val="24"/>
          <w:szCs w:val="24"/>
          <w:lang w:eastAsia="es-CO"/>
        </w:rPr>
      </w:pPr>
      <w:bookmarkStart w:id="0" w:name="_GoBack"/>
      <w:bookmarkEnd w:id="0"/>
      <w:r w:rsidRPr="00E56F5E">
        <w:rPr>
          <w:rFonts w:ascii="Arial" w:eastAsia="Times New Roman" w:hAnsi="Arial" w:cs="Arial"/>
          <w:sz w:val="24"/>
          <w:szCs w:val="24"/>
          <w:lang w:eastAsia="es-CO"/>
        </w:rPr>
        <w:t>Todas las personas naturales y jurídicas que tengan capacidad para contratar y obligarse. Son personas naturales todos los individuos de la especie humana, cualquiera que sea su edad, sexo, estirpe o condición. Los menores adultos (varones y mujeres entre 14 y 18 años de edad) pueden, con autorización de sus representantes legales, ocuparse en actividades mercantiles en nombre o por cuenta de otras personas y bajo la dirección y responsabilidad de éstas.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hechos hacen presumir el ejercicio de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Se presume que una persona ejerce el comercio:</w:t>
      </w:r>
    </w:p>
    <w:p w:rsidR="00E56F5E" w:rsidRPr="00E56F5E" w:rsidRDefault="00E56F5E" w:rsidP="00E56F5E">
      <w:pPr>
        <w:numPr>
          <w:ilvl w:val="0"/>
          <w:numId w:val="2"/>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Cuando se halle inscrito en el registro mercantil.</w:t>
      </w:r>
    </w:p>
    <w:p w:rsidR="00E56F5E" w:rsidRPr="00E56F5E" w:rsidRDefault="00E56F5E" w:rsidP="00E56F5E">
      <w:pPr>
        <w:numPr>
          <w:ilvl w:val="0"/>
          <w:numId w:val="2"/>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Cuando tenga establecimiento de comercio abierto</w:t>
      </w:r>
    </w:p>
    <w:p w:rsidR="00E56F5E" w:rsidRPr="00E56F5E" w:rsidRDefault="00E56F5E" w:rsidP="00E56F5E">
      <w:pPr>
        <w:numPr>
          <w:ilvl w:val="0"/>
          <w:numId w:val="2"/>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Cuando se enuncie al público como comerciante por cualquier medio.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¿Quiénes son inhábiles para ejercer el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Son inhábiles para ejercer el comercio:</w:t>
      </w:r>
    </w:p>
    <w:p w:rsidR="00E56F5E" w:rsidRPr="00E56F5E" w:rsidRDefault="00E56F5E" w:rsidP="00E56F5E">
      <w:pPr>
        <w:numPr>
          <w:ilvl w:val="0"/>
          <w:numId w:val="3"/>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Los funcionarios de entidades oficiales y semioficiales respecto de actividades mercantiles relacionadas con sus funciones.</w:t>
      </w:r>
    </w:p>
    <w:p w:rsidR="00E56F5E" w:rsidRPr="00E56F5E" w:rsidRDefault="00E56F5E" w:rsidP="00E56F5E">
      <w:pPr>
        <w:numPr>
          <w:ilvl w:val="0"/>
          <w:numId w:val="3"/>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Las personas a quienes por ley o sentencia judicial se </w:t>
      </w:r>
      <w:proofErr w:type="spellStart"/>
      <w:r w:rsidRPr="00E56F5E">
        <w:rPr>
          <w:rFonts w:ascii="Arial" w:eastAsia="Times New Roman" w:hAnsi="Arial" w:cs="Arial"/>
          <w:sz w:val="24"/>
          <w:szCs w:val="24"/>
          <w:lang w:eastAsia="es-CO"/>
        </w:rPr>
        <w:t>prohiba</w:t>
      </w:r>
      <w:proofErr w:type="spellEnd"/>
      <w:r w:rsidRPr="00E56F5E">
        <w:rPr>
          <w:rFonts w:ascii="Arial" w:eastAsia="Times New Roman" w:hAnsi="Arial" w:cs="Arial"/>
          <w:sz w:val="24"/>
          <w:szCs w:val="24"/>
          <w:lang w:eastAsia="es-CO"/>
        </w:rPr>
        <w:t xml:space="preserve"> el ejercicio de actividades mercantiles.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debo hacer si me posesiono en un cargo que me inhabilite para ejercer el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Deberá comunicar de esta situación a la Cámara de Comercio respectiva mediante copia del acta o diligencia de posesión o certificado del funcionario ante quien se cumplió la diligencia.  Esta comunicación deberá realizarse dentro de los diez días hábiles siguientes a la fecha de la misma.</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registros llevan las cámaras de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Las Cámaras de Comercio, por expresa disposición legal, son las encargadas de llevar el registro mercantil, el registro de entidades privadas sin ánimo de </w:t>
      </w:r>
      <w:proofErr w:type="spellStart"/>
      <w:r w:rsidRPr="00E56F5E">
        <w:rPr>
          <w:rFonts w:ascii="Arial" w:eastAsia="Times New Roman" w:hAnsi="Arial" w:cs="Arial"/>
          <w:sz w:val="24"/>
          <w:szCs w:val="24"/>
          <w:lang w:eastAsia="es-CO"/>
        </w:rPr>
        <w:t>lucro</w:t>
      </w:r>
      <w:proofErr w:type="gramStart"/>
      <w:r w:rsidRPr="00E56F5E">
        <w:rPr>
          <w:rFonts w:ascii="Arial" w:eastAsia="Times New Roman" w:hAnsi="Arial" w:cs="Arial"/>
          <w:sz w:val="24"/>
          <w:szCs w:val="24"/>
          <w:lang w:eastAsia="es-CO"/>
        </w:rPr>
        <w:t>,el</w:t>
      </w:r>
      <w:proofErr w:type="spellEnd"/>
      <w:proofErr w:type="gramEnd"/>
      <w:r w:rsidRPr="00E56F5E">
        <w:rPr>
          <w:rFonts w:ascii="Arial" w:eastAsia="Times New Roman" w:hAnsi="Arial" w:cs="Arial"/>
          <w:sz w:val="24"/>
          <w:szCs w:val="24"/>
          <w:lang w:eastAsia="es-CO"/>
        </w:rPr>
        <w:t xml:space="preserve"> registro de proponentes y el registro nacional de turismo.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¿Cuáles actos y operaciones son considerados como mercantiles?</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El Código de Comercio menciona como actos y operaciones mercantiles </w:t>
      </w:r>
      <w:proofErr w:type="gramStart"/>
      <w:r w:rsidRPr="00E56F5E">
        <w:rPr>
          <w:rFonts w:ascii="Arial" w:eastAsia="Times New Roman" w:hAnsi="Arial" w:cs="Arial"/>
          <w:sz w:val="24"/>
          <w:szCs w:val="24"/>
          <w:lang w:eastAsia="es-CO"/>
        </w:rPr>
        <w:t>los siguientes</w:t>
      </w:r>
      <w:proofErr w:type="gramEnd"/>
      <w:r w:rsidRPr="00E56F5E">
        <w:rPr>
          <w:rFonts w:ascii="Arial" w:eastAsia="Times New Roman" w:hAnsi="Arial" w:cs="Arial"/>
          <w:sz w:val="24"/>
          <w:szCs w:val="24"/>
          <w:lang w:eastAsia="es-CO"/>
        </w:rPr>
        <w:t xml:space="preserve"> (artículo 20):</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563FF3">
        <w:rPr>
          <w:rFonts w:ascii="Arial" w:eastAsia="Times New Roman" w:hAnsi="Arial" w:cs="Arial"/>
          <w:b/>
          <w:bCs/>
          <w:sz w:val="24"/>
          <w:szCs w:val="24"/>
          <w:lang w:eastAsia="es-CO"/>
        </w:rPr>
        <w:t>Son mercantiles para todos los efectos legales: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adquisición de bienes a título oneroso con destino a enajenarlos en igual forma, y la enajenación de los mismos;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adquisición a título oneroso de bienes muebles con destino a arrendarlos; el arrendamiento de los mismos; el arrendamiento de toda clase de bienes para subarrendarlos, y el subarrendamiento de los mismos;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recibo de dinero en mutuo a interés, con garantía o sin ella, para darlo en préstamo, y los prestamos subsiguientes, así como dar habitualmente dinero en mutuo a interés;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adquisición o enajenación, a título oneroso, de establecimientos de comercio, y la prenda, arrendamiento, administración y demás operaciones análogas relacionadas con los mismos;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intervención como asociado en la constitución de sociedades comerciales, los actos de administración de las mismas o la negociación a título oneroso de las partes de interés, cuotas o acciones;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giro, otorgamiento, aceptación, garantía o negociación de títulos-valores, así como la compra para reventa, permuta, etc., de los mismos;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operaciones bancarias, de bolsas, o de martillos;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corretaje, las agencias de negocios y la representación de firmas nacionales o extranjeras;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explotación o prestación de servicios de puertos, muelles, puentes, vías y campos de aterrizaje;</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de seguros y la actividad aseguradora;</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de transporte de personas o de cosas, a título oneroso, cualesquiera que fueren la vía y el medio utilizados;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de fabricación, transformación, manufactura y circulación de bienes;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Las empresas de depósito de mercaderías, provisiones o suministros, espectáculos públicos y expendio de toda clase de bienes;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editoriales, litográficas, fotográficas, informativas o de propaganda y las demás destinadas a la prestación de servicios;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de obras o construcciones, reparaciones, montajes, instalaciones u ornamentaciones;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para el aprovechamiento y explotación mercantil de las fuerzas o recursos de la naturaleza;</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promotoras de negocios y las de compra, venta, administración, custodia o circulación de toda clase de bienes;</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empresas de construcción, reparación, compra y venta de vehículos para el transporte por tierra, agua y aire, y sus accesorios, y</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Los demás actos y contratos regulados por la ley mercantil”.</w:t>
      </w:r>
    </w:p>
    <w:p w:rsidR="00E56F5E" w:rsidRPr="00E56F5E" w:rsidRDefault="00E56F5E" w:rsidP="00E56F5E">
      <w:pPr>
        <w:numPr>
          <w:ilvl w:val="0"/>
          <w:numId w:val="4"/>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Este listado no es taxativo, por lo tanto, se pueden considerar actos como mercantiles, aunque no se encuentren dentro del listado anterior.</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¿Cuáles actos y operaciones no son mercantiles?</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563FF3">
        <w:rPr>
          <w:rFonts w:ascii="Arial" w:eastAsia="Times New Roman" w:hAnsi="Arial" w:cs="Arial"/>
          <w:b/>
          <w:bCs/>
          <w:sz w:val="24"/>
          <w:szCs w:val="24"/>
          <w:lang w:eastAsia="es-CO"/>
        </w:rPr>
        <w:t>No son mercantiles, por ejemplo:</w:t>
      </w:r>
    </w:p>
    <w:p w:rsidR="00E56F5E" w:rsidRPr="00E56F5E" w:rsidRDefault="00E56F5E" w:rsidP="00E56F5E">
      <w:pPr>
        <w:numPr>
          <w:ilvl w:val="0"/>
          <w:numId w:val="5"/>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adquisición de bienes con destino al consumo doméstico o al uso del adquirente, y la adquisición de los mismos o de los sobrantes.</w:t>
      </w:r>
    </w:p>
    <w:p w:rsidR="00E56F5E" w:rsidRPr="00E56F5E" w:rsidRDefault="00E56F5E" w:rsidP="00E56F5E">
      <w:pPr>
        <w:numPr>
          <w:ilvl w:val="0"/>
          <w:numId w:val="5"/>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adquisición de bienes para producir obras artísticas y la enajenación de éstas por su autor.</w:t>
      </w:r>
    </w:p>
    <w:p w:rsidR="00E56F5E" w:rsidRPr="00E56F5E" w:rsidRDefault="00E56F5E" w:rsidP="00E56F5E">
      <w:pPr>
        <w:numPr>
          <w:ilvl w:val="0"/>
          <w:numId w:val="5"/>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adquisiciones hechas por funcionarios o empleados para fines de servicio público.</w:t>
      </w:r>
    </w:p>
    <w:p w:rsidR="00E56F5E" w:rsidRPr="00E56F5E" w:rsidRDefault="00E56F5E" w:rsidP="00E56F5E">
      <w:pPr>
        <w:numPr>
          <w:ilvl w:val="0"/>
          <w:numId w:val="5"/>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enajenaciones que hagan directamente los agricultores o ganaderos de los frutos de sus cosechas o ganados, en su estado natural. Tampoco serán mercantiles las actividades de transformación de tales frutos que efectúen los agricultores o ganaderos, siempre y cuando no constituya por sí misma una empresa.</w:t>
      </w:r>
    </w:p>
    <w:p w:rsidR="00E56F5E" w:rsidRPr="00E56F5E" w:rsidRDefault="00E56F5E" w:rsidP="00E56F5E">
      <w:pPr>
        <w:numPr>
          <w:ilvl w:val="0"/>
          <w:numId w:val="5"/>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prestación de servicios inherentes a profesiones liberales.</w:t>
      </w:r>
    </w:p>
    <w:p w:rsidR="00E56F5E" w:rsidRPr="00E56F5E" w:rsidRDefault="00E56F5E" w:rsidP="00E56F5E">
      <w:pPr>
        <w:numPr>
          <w:ilvl w:val="0"/>
          <w:numId w:val="5"/>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En todo caso, si el acto fuere mercantil para una sola de las partes, se regirá por la ley comercial.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563FF3">
        <w:rPr>
          <w:rFonts w:ascii="Arial" w:eastAsia="Times New Roman" w:hAnsi="Arial" w:cs="Arial"/>
          <w:b/>
          <w:bCs/>
          <w:sz w:val="24"/>
          <w:szCs w:val="24"/>
          <w:lang w:eastAsia="es-CO"/>
        </w:rPr>
        <w:t>¿Qué son profesiones liberales?</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Según el Diccionario de la Lengua Española, profesiones liberales son aquellas actividades en las cuales predomina el ejercicio del intelecto, que han sido reconocidas por el Estado y para cuyo ejercicio se requiere la habilitación a través de un título académico.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En consecuencia, quien tenga como actividad exclusivamente la prestación de servicios inherentes a una profesión liberal (ingeniero, abogado, arquitecto, médico, etc.) no estará obligado a matricularse como comerciante.</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es una empresa?</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Es toda actividad económica organizada para la producción, transformación, circulación, administración o custodia de bienes o para la prestación de servicios, así la define el artículo 25 del Código de Comercio.</w:t>
      </w:r>
    </w:p>
    <w:p w:rsidR="00E56F5E" w:rsidRPr="00E56F5E" w:rsidRDefault="00E56F5E" w:rsidP="00E56F5E">
      <w:pPr>
        <w:numPr>
          <w:ilvl w:val="0"/>
          <w:numId w:val="6"/>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empresa puede ejecutar actividades de naturaleza:</w:t>
      </w:r>
    </w:p>
    <w:p w:rsidR="00E56F5E" w:rsidRPr="00E56F5E" w:rsidRDefault="00E56F5E" w:rsidP="00E56F5E">
      <w:pPr>
        <w:numPr>
          <w:ilvl w:val="0"/>
          <w:numId w:val="6"/>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Industrial o productiva</w:t>
      </w:r>
    </w:p>
    <w:p w:rsidR="00E56F5E" w:rsidRPr="00E56F5E" w:rsidRDefault="00E56F5E" w:rsidP="00E56F5E">
      <w:pPr>
        <w:numPr>
          <w:ilvl w:val="0"/>
          <w:numId w:val="6"/>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Comercial</w:t>
      </w:r>
    </w:p>
    <w:p w:rsidR="00E56F5E" w:rsidRPr="00E56F5E" w:rsidRDefault="00E56F5E" w:rsidP="00E56F5E">
      <w:pPr>
        <w:numPr>
          <w:ilvl w:val="0"/>
          <w:numId w:val="6"/>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Prestación de servicios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¿Quién es un empresario?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 quien se dedica a una actividad económica organizada para la producción, transformación, comercialización, administración o custodia de bienes, o para la prestación de servicios, actividad que puede realizar a través de uno o más establecimientos de comercio.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ley comercial aplica el concepto de empresario a quien se dedica en forma habitual y profesional a la actividad de la industria, al comercio o a la prestación de servicios, mediante la realización de los denominados actos de comercio o actos mercantiles.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es un establecimiento de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 un conjunto de bienes organizados por empresario para realizar los fines de la empresa,  Es un bien mercantil que le permite al comerciante o empresario el desarrollo de actividades comerciales, industriales o prestación de servicios.</w:t>
      </w:r>
    </w:p>
    <w:p w:rsidR="00E56F5E" w:rsidRPr="00E56F5E" w:rsidRDefault="00E56F5E" w:rsidP="00E56F5E">
      <w:pPr>
        <w:shd w:val="clear" w:color="auto" w:fill="FFFFFF"/>
        <w:spacing w:before="204" w:after="14"/>
        <w:jc w:val="both"/>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Del Registro Mercantil</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es el registro mercantil?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 una institución de orden legal que por disposición del Gobierno Nacional llevan las Cámaras de Comercio; pero es la Superintendencia de Industria y Comercio quien determina los libros necesarios para cumplir esa finalidad, la forma de hacer las inscripciones y de las instrucciones que tiendan al perfeccionamiento de la institución.</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 es el objeto del registro mercantil?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563FF3">
        <w:rPr>
          <w:rFonts w:ascii="Arial" w:eastAsia="Times New Roman" w:hAnsi="Arial" w:cs="Arial"/>
          <w:b/>
          <w:bCs/>
          <w:sz w:val="24"/>
          <w:szCs w:val="24"/>
          <w:lang w:eastAsia="es-CO"/>
        </w:rPr>
        <w:lastRenderedPageBreak/>
        <w:t>Llevar:</w:t>
      </w:r>
    </w:p>
    <w:p w:rsidR="00E56F5E" w:rsidRPr="00E56F5E" w:rsidRDefault="00E56F5E" w:rsidP="00E56F5E">
      <w:pPr>
        <w:numPr>
          <w:ilvl w:val="0"/>
          <w:numId w:val="7"/>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matricula mercantil de los comerciantes, personas naturales, personas jurídicas y sus establecimientos de comercio.</w:t>
      </w:r>
    </w:p>
    <w:p w:rsidR="00E56F5E" w:rsidRPr="00E56F5E" w:rsidRDefault="00E56F5E" w:rsidP="00E56F5E">
      <w:pPr>
        <w:numPr>
          <w:ilvl w:val="0"/>
          <w:numId w:val="7"/>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inscripción de actas, libros y documentos respecto de los cuales la ley exige la formalidad del registro.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 es la finalidad del registro mercantil?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Dar fe pública de la condición de comerciante de los matriculados, de sus establecimientos de comercio y de los actos y documentos inscritos. Es el medio legal de publicidad que permite al público o a los terceros informarse de la totalidad de los actos y transacciones comerciales inscritos en el registro mercantil.</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 xml:space="preserve">¿Qué servicios presta la Cámara de Comercio de </w:t>
      </w:r>
      <w:r w:rsidR="00563FF3" w:rsidRPr="00563FF3">
        <w:rPr>
          <w:rFonts w:ascii="Arial" w:eastAsia="Times New Roman" w:hAnsi="Arial" w:cs="Arial"/>
          <w:b/>
          <w:bCs/>
          <w:sz w:val="24"/>
          <w:szCs w:val="24"/>
          <w:lang w:eastAsia="es-CO"/>
        </w:rPr>
        <w:t xml:space="preserve">Ipiales </w:t>
      </w:r>
      <w:r w:rsidRPr="00E56F5E">
        <w:rPr>
          <w:rFonts w:ascii="Arial" w:eastAsia="Times New Roman" w:hAnsi="Arial" w:cs="Arial"/>
          <w:b/>
          <w:bCs/>
          <w:sz w:val="24"/>
          <w:szCs w:val="24"/>
          <w:lang w:eastAsia="es-CO"/>
        </w:rPr>
        <w:t>con relación al registro mercantil?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Matrícula, y renovación de la misma, de comerciantes y establecimientos de comercio</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Inscripciones de actos y documentos</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Expedición de certificados</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Información sobre registro mercantil</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Información por teléfono de requisitos y tarifas</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Consulta y fotocopia de expedientes de registro</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Asesoría sobre registro mercantil</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Divulgación Boletín Noticias de Inscripciones</w:t>
      </w:r>
    </w:p>
    <w:p w:rsidR="00E56F5E" w:rsidRPr="00E56F5E" w:rsidRDefault="00E56F5E" w:rsidP="00E56F5E">
      <w:pPr>
        <w:numPr>
          <w:ilvl w:val="0"/>
          <w:numId w:val="8"/>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Intermediación certificados de otras cámaras de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es la Matrícula Mercantil?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 el registro que por disposición legal deben efectuar todas las personas naturales y jurídicas que ejercen profesionalmente el comercio y sus establecimientos de comercio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¿Cuáles son los beneficios de la matrícula mercantil?</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Protege el nombre comercial.</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Hace pública la calidad de comerciante.</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Hace visible al comerciante frente a potenciales clientes que consultan los registros.</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Facilita su participación en licitaciones.</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Facilita la obtención de créditos.</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Facilita la inscripción en el Registro Único de Proponentes.</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Determina la inclusión en la base de datos </w:t>
      </w:r>
      <w:r w:rsidR="00563FF3" w:rsidRPr="00563FF3">
        <w:rPr>
          <w:rFonts w:ascii="Arial" w:eastAsia="Times New Roman" w:hAnsi="Arial" w:cs="Arial"/>
          <w:sz w:val="24"/>
          <w:szCs w:val="24"/>
          <w:lang w:eastAsia="es-CO"/>
        </w:rPr>
        <w:t>de la Cámara de Comercio de Ipiales</w:t>
      </w:r>
      <w:r w:rsidRPr="00E56F5E">
        <w:rPr>
          <w:rFonts w:ascii="Arial" w:eastAsia="Times New Roman" w:hAnsi="Arial" w:cs="Arial"/>
          <w:sz w:val="24"/>
          <w:szCs w:val="24"/>
          <w:lang w:eastAsia="es-CO"/>
        </w:rPr>
        <w:t>, para invitaciones a eventos de tipo académico o cultural.</w:t>
      </w:r>
    </w:p>
    <w:p w:rsidR="00E56F5E" w:rsidRPr="00E56F5E" w:rsidRDefault="00E56F5E" w:rsidP="00E56F5E">
      <w:pPr>
        <w:numPr>
          <w:ilvl w:val="0"/>
          <w:numId w:val="9"/>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Además de los beneficios individuales, la matrícula del comerciante ofrece beneficios a la comunidad, por ejemplo, cuando se constituye en materia prima de investigaciones económicas y estadísticas.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¿Quiénes se deben matricular?</w:t>
      </w:r>
    </w:p>
    <w:p w:rsidR="00E56F5E" w:rsidRPr="00E56F5E" w:rsidRDefault="00E56F5E" w:rsidP="00E56F5E">
      <w:pPr>
        <w:numPr>
          <w:ilvl w:val="0"/>
          <w:numId w:val="10"/>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Personas naturales o jurídicas (sociedades, empresas unipersonales y empresas asociativas de trabajo) que ejerzan profesionalmente el comercio.</w:t>
      </w:r>
    </w:p>
    <w:p w:rsidR="00E56F5E" w:rsidRPr="00E56F5E" w:rsidRDefault="00E56F5E" w:rsidP="00E56F5E">
      <w:pPr>
        <w:numPr>
          <w:ilvl w:val="0"/>
          <w:numId w:val="10"/>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Los establecimientos de comercio.</w:t>
      </w:r>
    </w:p>
    <w:p w:rsidR="00E56F5E" w:rsidRPr="00E56F5E" w:rsidRDefault="00E56F5E" w:rsidP="00E56F5E">
      <w:pPr>
        <w:numPr>
          <w:ilvl w:val="0"/>
          <w:numId w:val="10"/>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Las sucursales de sociedades extranjeras.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¿Dónde se efectúa la matricula de los comerciantes?</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En la Cámara de Comercio con jurisdicción en el domicilio de la persona interesada o del establecimiento de comercio respectivo.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plazo tengo para solicitar la matrícula?</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solicitud de matricula debe presentarse dentro del mes siguiente a la fecha en que la persona natural empezó a ejercer el comercio o en que la sucursal o establecimiento de comercio fue abierto.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Tratándose de personas jurídicas, la petición de matricula se debe presentar por el representante legal, dentro del mes siguiente a la fecha del documento de constitución o a la del permiso de funcionamiento. Este mismo plazo se aplica para las copropiedades o sociedades de hecho o irregulares. En este caso se deben inscribir todos los comuneros o socios.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¿Cuándo se debe renovar la matrícula mercantil?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Para obtener los beneficios que de ésta se derivan y no incurrir en sanciones legales, la matrícula debe renovarse todos los años en los meses de enero, febrero y marzo sin importar la fecha en que se haya efectuado.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lastRenderedPageBreak/>
        <w:t>¿Cuándo cesa la obligación de renovar la matrícula mercantil de una persona natural?</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Con la muerte del comerciante, lo cual se deberá acreditar ante la Cámara de Comercio con la copia auténtica del certificado de defunción, o, por solicitud expresa del mismo, previa cancelación de los derechos correspondientes a los años no renovados.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¿Cuándo cesa para las personas jurídicas la obligación de renovar la matricula?</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Cesa cuando se inscriba en el registro, el acta contentiva de la cuenta final de liquidación. Si se han renovado los años anteriores se cancelará la matrícula. De conformidad con la ley 1429 de 2010, las sociedades en liquidación no estarán obligadas a renovar durante el período de liquidación.</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¿Cuándo cesa la obligación de renovar la matrícula del establecimiento de comercio?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Cuando el mismo se hubiera cerrado, mediante solicitud expresa del respectivo titular del establecimiento, previa cancelación de los derechos de matrícula de los años no renovados.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¿Cuál es la sanción por ejercer el comercio sin inscripción en el registro?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La Superintendencia de Industria y Comercio impondrá una multa hasta el equivalente de diecisiete (17) salarios mínimos mensuales legales vigentes al momento de la imposición de la sanción.</w:t>
      </w:r>
    </w:p>
    <w:p w:rsidR="00563FF3" w:rsidRPr="00563FF3" w:rsidRDefault="00563FF3" w:rsidP="00E56F5E">
      <w:pPr>
        <w:shd w:val="clear" w:color="auto" w:fill="FFFFFF"/>
        <w:spacing w:before="204" w:after="14"/>
        <w:jc w:val="left"/>
        <w:outlineLvl w:val="2"/>
        <w:rPr>
          <w:rFonts w:ascii="Arial" w:eastAsia="Times New Roman" w:hAnsi="Arial" w:cs="Arial"/>
          <w:b/>
          <w:bCs/>
          <w:sz w:val="24"/>
          <w:szCs w:val="24"/>
          <w:lang w:eastAsia="es-CO"/>
        </w:rPr>
      </w:pP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tipos de actos y documentos deben inscribirse?</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563FF3">
        <w:rPr>
          <w:rFonts w:ascii="Arial" w:eastAsia="Times New Roman" w:hAnsi="Arial" w:cs="Arial"/>
          <w:b/>
          <w:bCs/>
          <w:sz w:val="24"/>
          <w:szCs w:val="24"/>
          <w:lang w:eastAsia="es-CO"/>
        </w:rPr>
        <w:t>Aquellos para los cuales la ley, exija dicha formalidad.  Los más importantes son:</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escritura pública o el documento privado mediante el cual se celebren, modifiquen, o revoquen capitulaciones matrimoniales, cuando el marido o la mujer o alguno de ellos sea comerciantes.</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documento en virtud del cual se liquide la sociedad conyugal, cuando el marido o la mujer fueren comerciantes.</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providencia por la cual se declara, decrete, suspenda o revoque la inhabilidad o incapacidad para ejercer el comercio.</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acta o diligencia de posesión o certificado expedido por el funcionario ante quien el comerciante tome posesión del cargo que lo inhabilite para ejercer el comercio.</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Respecto del concordato: a) providencia de apertura  b) providencia de aprobación del acuerdo  c) la providencia que declare cumplido el </w:t>
      </w:r>
      <w:r w:rsidRPr="00E56F5E">
        <w:rPr>
          <w:rFonts w:ascii="Arial" w:eastAsia="Times New Roman" w:hAnsi="Arial" w:cs="Arial"/>
          <w:sz w:val="24"/>
          <w:szCs w:val="24"/>
          <w:lang w:eastAsia="es-CO"/>
        </w:rPr>
        <w:lastRenderedPageBreak/>
        <w:t>acuerdo concordatario d)  Providencia que remueva administradores o revisor fiscal.</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Respecto de la liquidación obligatoria: a) La providencia de apertura del trámite de liquidación obligatoria, así como aquella contentiva del nombramiento del liquidador  b)  La providencia que declare terminada la liquidación obligatoria  c)  Providencia que remueva administradores o revisor fiscal.</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Todo acto en virtud del cual se confiera, modifique o revoque la administración parcial o general de los bienes o negocios del comerciante.</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Respecto de los establecimientos de comercio: a) Apertura y cierre de sucursales y agencias  b) Actos que afecten o modifiquen la propiedad de los establecimiento</w:t>
      </w:r>
      <w:r w:rsidR="00563FF3" w:rsidRPr="00563FF3">
        <w:rPr>
          <w:rFonts w:ascii="Arial" w:eastAsia="Times New Roman" w:hAnsi="Arial" w:cs="Arial"/>
          <w:sz w:val="24"/>
          <w:szCs w:val="24"/>
          <w:lang w:eastAsia="es-CO"/>
        </w:rPr>
        <w:t>s</w:t>
      </w:r>
      <w:r w:rsidRPr="00E56F5E">
        <w:rPr>
          <w:rFonts w:ascii="Arial" w:eastAsia="Times New Roman" w:hAnsi="Arial" w:cs="Arial"/>
          <w:sz w:val="24"/>
          <w:szCs w:val="24"/>
          <w:lang w:eastAsia="es-CO"/>
        </w:rPr>
        <w:t xml:space="preserve"> de comercio así como su administración.</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Respecto de las sucursales de sociedades extranjeras: a) Acto en virtud del cual se protocolicen los documentos necesarios para que una sociedad extranjera pueda emprender negocios en Colombia y sus modificaciones  b) Acto de designación o remoción de revisores fiscales o representantes legales de la sucursal.</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Oficios y providencias que comuniquen o cancelen embargos y demandas civiles </w:t>
      </w:r>
      <w:r w:rsidR="00563FF3" w:rsidRPr="00563FF3">
        <w:rPr>
          <w:rFonts w:ascii="Arial" w:eastAsia="Times New Roman" w:hAnsi="Arial" w:cs="Arial"/>
          <w:sz w:val="24"/>
          <w:szCs w:val="24"/>
          <w:lang w:eastAsia="es-CO"/>
        </w:rPr>
        <w:t>relacionadas</w:t>
      </w:r>
      <w:r w:rsidRPr="00E56F5E">
        <w:rPr>
          <w:rFonts w:ascii="Arial" w:eastAsia="Times New Roman" w:hAnsi="Arial" w:cs="Arial"/>
          <w:sz w:val="24"/>
          <w:szCs w:val="24"/>
          <w:lang w:eastAsia="es-CO"/>
        </w:rPr>
        <w:t xml:space="preserve"> con derechos cuya mutación esté sujeta a registro mercantil.</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Escrituras de constitución, reformas, y disolución de sociedades mercantiles y civiles.</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Constitución y reformas de empresas asociativas de trabajo así como su liquidación.</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Constitución y reformas de empresas unipersonales así como su liquidación.</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Acuerdo en que conste la designación, remoción o revocación de los administradores o revisores fiscales.</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Certificación del revisor fiscal sobre capital suscrito y pagado en las sociedades por acciones.</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Documento privado mediante el cual se haga constar la situación de control, o sus modificaciones.</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contrato de compraventa comercial con reserva de dominio.</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constitución, modificación o cancelación del contrato de prenda sin tenencia.</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contrato de agencia comercial.</w:t>
      </w:r>
    </w:p>
    <w:p w:rsidR="00E56F5E" w:rsidRPr="00E56F5E" w:rsidRDefault="00E56F5E" w:rsidP="00E56F5E">
      <w:pPr>
        <w:numPr>
          <w:ilvl w:val="0"/>
          <w:numId w:val="11"/>
        </w:numPr>
        <w:shd w:val="clear" w:color="auto" w:fill="FFFFFF"/>
        <w:spacing w:before="100" w:beforeAutospacing="1" w:after="136" w:line="293" w:lineRule="atLeast"/>
        <w:ind w:left="992"/>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Respecto de los acuerdos de reestructuración: a) El aviso que informe sobre la promoción del acuerdo  b) El aviso que informe sobre la convocatoria a la reunión de determinación de votos y acreencias  c)  La convocatoria a reunión para la reforma del acuerdo de reestructuración  d) La noticia de celebración del acuerdo  e) La constancia de terminación del acuerdo.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¿Cuáles efectos tiene la inscripción de los documentos y actos?</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inscripción de los actos y negocios jurídicos para los cuales la ley exige tal formalidad, tiene, por regla general, efectos declarativos, es decir, que sólo producen efectos respecto de terceros una vez se encuentren inscritos, pero producen efectos entre las partes desde que son celebrados.</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Excepcionalmente, la ley le da al registro efectos constitutivos, es decir, que el acto nace y produce efectos para todos sólo cuando haya sido inscrito, por ejemplo, en la designación de representantes legales y revisores fiscales.</w:t>
      </w:r>
    </w:p>
    <w:p w:rsidR="00E56F5E" w:rsidRPr="00E56F5E" w:rsidRDefault="00563FF3"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¿Cuándo</w:t>
      </w:r>
      <w:r w:rsidR="00E56F5E" w:rsidRPr="00E56F5E">
        <w:rPr>
          <w:rFonts w:ascii="Arial" w:eastAsia="Times New Roman" w:hAnsi="Arial" w:cs="Arial"/>
          <w:b/>
          <w:bCs/>
          <w:sz w:val="24"/>
          <w:szCs w:val="24"/>
          <w:lang w:eastAsia="es-CO"/>
        </w:rPr>
        <w:t xml:space="preserve"> se puede solicitar la inscripción?</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En cualquier tiempo, pero los efectos que otorga la ley al registro no se producirán sino hasta la fecha de inscripción respectiva. Debe tenerse en cuenta que después de dos meses de haberse producido el documento si fue suscrito en Colombia, o tres meses si fue suscrito en el exterior, vencido este término la solicitud de inscripción causará intereses de mora por el pago del Impuesto de Registro a favor del Departamento.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¿Dónde debe realizarse la inscripción?</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En la Cámara de Comercio correspondiente al lugar donde se celebra el acto o contrato y, además, en la que tenga jurisdicción en el sitio donde se deba ejecutar o cumplir. Las sociedades deben hacer su inscripción en la Cámara correspondiente al domicilio social principal.</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¿Cuándo puede la Cámara de Comercio abstenerse de efectuar un registro?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Cámara de Comercio sólo puede abstenerse cuando la misma ley se lo permita, como en el caso de la homonimia, o cuando el acto que se pretenda inscribir sea inexistente o ineficaz, esto es, que carezca de alguno de sus elementos esenciales o que no produzca efectos por disposición de la misma ley.</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¿Cuál es la naturaleza de la función que realizan las cámaras de comercio en relación con el registro público mercantil?</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Las cámaras de comercio realizan una función administrativa de interés general.  Dicha función ha sido otorgada en virtud de la figura de la descentralización por </w:t>
      </w:r>
      <w:r w:rsidRPr="00E56F5E">
        <w:rPr>
          <w:rFonts w:ascii="Arial" w:eastAsia="Times New Roman" w:hAnsi="Arial" w:cs="Arial"/>
          <w:sz w:val="24"/>
          <w:szCs w:val="24"/>
          <w:lang w:eastAsia="es-CO"/>
        </w:rPr>
        <w:lastRenderedPageBreak/>
        <w:t>colaboración. Por lo anterior, los actos que emite la Cámara de Comercio relativos a registro, son actos administrativos.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¿Cuándo se entienden notificados los actos administrativos de inscripción que profiere la Cámara de Comercio?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Por disposición legal, los actos administrativos de inscripción se entienden notificados el día en que se efectúe la correspondiente anotación.</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recursos proceden contra los actos administrativos proferidos por la Cámara de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Ante los actos que ponen fin a las actuaciones administrativas, son procedentes los recursos de la vía gubernativa, esto es, reposición ante quien profirió el acto y apelación ante la Superintendencia de Industria y Comercio.  Igualmente, es procedente el recurso de queja cuando se rechaza el de apelación.</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¿Cómo se realiza el cambio de nombre de un establecimiento de comercio?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Se debe diligenciar un formato para cambio de nombre que le entregan en la Cámara de Comercio o presentar un documento privado con la solicitud firmado por el representante legal presentado personalmente o ante notario y pagar los derechos de inscripción del documento.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563FF3"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¿Cuáles</w:t>
      </w:r>
      <w:r w:rsidR="00E56F5E" w:rsidRPr="00E56F5E">
        <w:rPr>
          <w:rFonts w:ascii="Arial" w:eastAsia="Times New Roman" w:hAnsi="Arial" w:cs="Arial"/>
          <w:b/>
          <w:bCs/>
          <w:sz w:val="24"/>
          <w:szCs w:val="24"/>
          <w:lang w:eastAsia="es-CO"/>
        </w:rPr>
        <w:t xml:space="preserve"> actos relativos al establecimiento de comercio se inscriben en el registro público mercantil?</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Se inscriben la apertura y cierre del establecimiento de comercio, así como los actos que modifiquen la propiedad del mismo o su administración.</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¿Cómo cambia de titular un establecimiento de comercio?</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xml:space="preserve">El establecimiento de comercio, como bien mueble, se puede enajenar en virtud de cualquier contrato como compraventa, donación, permuta, cesión, dación en pago,  etc. Igualmente, el establecimiento de comercio puede ser adjudicado en la liquidación de personas jurídicas, en procesos </w:t>
      </w:r>
      <w:proofErr w:type="spellStart"/>
      <w:r w:rsidRPr="00E56F5E">
        <w:rPr>
          <w:rFonts w:ascii="Arial" w:eastAsia="Times New Roman" w:hAnsi="Arial" w:cs="Arial"/>
          <w:sz w:val="24"/>
          <w:szCs w:val="24"/>
          <w:lang w:eastAsia="es-CO"/>
        </w:rPr>
        <w:t>sucesorales</w:t>
      </w:r>
      <w:proofErr w:type="spellEnd"/>
      <w:r w:rsidRPr="00E56F5E">
        <w:rPr>
          <w:rFonts w:ascii="Arial" w:eastAsia="Times New Roman" w:hAnsi="Arial" w:cs="Arial"/>
          <w:sz w:val="24"/>
          <w:szCs w:val="24"/>
          <w:lang w:eastAsia="es-CO"/>
        </w:rPr>
        <w:t>, y en liquidaciones de sociedades conyugales.</w:t>
      </w:r>
    </w:p>
    <w:p w:rsidR="00E56F5E" w:rsidRPr="00563FF3"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¿Cuáles actos limitan la propiedad del establecimiento de comercio?</w:t>
      </w:r>
    </w:p>
    <w:p w:rsidR="00563FF3" w:rsidRPr="00E56F5E" w:rsidRDefault="00563FF3" w:rsidP="00E56F5E">
      <w:pPr>
        <w:shd w:val="clear" w:color="auto" w:fill="FFFFFF"/>
        <w:spacing w:before="204" w:after="14"/>
        <w:jc w:val="left"/>
        <w:outlineLvl w:val="2"/>
        <w:rPr>
          <w:rFonts w:ascii="Arial" w:eastAsia="Times New Roman" w:hAnsi="Arial" w:cs="Arial"/>
          <w:b/>
          <w:bCs/>
          <w:sz w:val="24"/>
          <w:szCs w:val="24"/>
          <w:lang w:eastAsia="es-CO"/>
        </w:rPr>
      </w:pP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El establecimiento de comercio puede ser embargado por orden judicial o administrativa.  Igualmente, puede servir de garantía real en virtud del contrato de prenda sin tenencia del acreedor, o ser objeto del contrato de usufructo o de anticresis. Todos estos actos o contratos deben ser inscritos en el registro público mercantil para que sean oponibles a terceros.</w:t>
      </w:r>
    </w:p>
    <w:p w:rsidR="00E56F5E" w:rsidRPr="00563FF3"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lastRenderedPageBreak/>
        <w:t>¿Cómo se realiza la enajenación del establecimiento de comercio?</w:t>
      </w:r>
    </w:p>
    <w:p w:rsidR="00563FF3" w:rsidRPr="00E56F5E" w:rsidRDefault="00563FF3" w:rsidP="00E56F5E">
      <w:pPr>
        <w:shd w:val="clear" w:color="auto" w:fill="FFFFFF"/>
        <w:spacing w:before="204" w:after="14"/>
        <w:jc w:val="left"/>
        <w:outlineLvl w:val="2"/>
        <w:rPr>
          <w:rFonts w:ascii="Arial" w:eastAsia="Times New Roman" w:hAnsi="Arial" w:cs="Arial"/>
          <w:b/>
          <w:bCs/>
          <w:sz w:val="24"/>
          <w:szCs w:val="24"/>
          <w:lang w:eastAsia="es-CO"/>
        </w:rPr>
      </w:pP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La enajenación del establecimiento de comercio que se produce en virtud de cualquier contrato celebrado entre su titular y un tercero, se presume hecha en bloque, por lo tanto no hay lugar a especificar detalladamente ninguno de los elementos integrantes del mismo. Toda enajenación deberá hacerse por escritura pública o documento privado reconocido por las partes ante notario o ante la cámara de comercio.  En el evento, en que dentro del establecimiento de comercio se pretenda enajenar en bloque un bien inmueble, se requiere obligatoriamente que el contrato conste por escritura pública.</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Igualmente, el enajenante deberá entregar al adquirente un balance acompañado de una relación discriminada del pasivo, certificados por un contador público.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puede hacer un acreedor cuando el establecimiento de comercio pretenda ser enajenado?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Dentro de los dos meses siguientes a la inscripción en el registro público de la enajenación del establecimiento de comercio, los acreedores podrán pedir garantías o seguridades adicionales, y si éstas no se prestan las obligaciones de las cuales son titulares se harán exigibles automáticamente, incluso aquellas sometidas a plazo.</w:t>
      </w:r>
    </w:p>
    <w:p w:rsidR="00E56F5E" w:rsidRPr="00E56F5E" w:rsidRDefault="00E56F5E" w:rsidP="00E56F5E">
      <w:pPr>
        <w:shd w:val="clear" w:color="auto" w:fill="FFFFFF"/>
        <w:spacing w:before="204" w:after="14"/>
        <w:jc w:val="both"/>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REGISTRO DE LIBROS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¿Cuáles son los libros obligatorios para todo comerciante?</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Por disposición legal, todo comerciante debe llevar libros de contabilidad, y si se trata de sociedades debe llevar, además, el libro de actas de reunión del máximo órgano social, de actas de junta directiva (si existe este órgano), el libro de registro de accionistas (tratándose de sociedades por acciones) y el libro de socios (en las sociedades de responsabilidad limitada).</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¿Cuáles libros debo inscribir ante la Cámara de Comercio?</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Se inscriben ante la Cámara de Comercio, los libros de registro de socios o accionistas y el libro de actas de asamblea.</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Por disposición del Decreto Ley 019 de 2012 ya no se inscriben ante las Cámaras de Comercio los libros de contabilidad ni los libros de actas de juntas directivas.</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563FF3">
        <w:rPr>
          <w:rFonts w:ascii="Arial" w:eastAsia="Times New Roman" w:hAnsi="Arial" w:cs="Arial"/>
          <w:b/>
          <w:bCs/>
          <w:sz w:val="24"/>
          <w:szCs w:val="24"/>
          <w:lang w:eastAsia="es-CO"/>
        </w:rPr>
        <w:t>¿Qué libros debe llevar la empresa unipersonal?</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Por su propia naturaleza, las empresas unipersonales no requieren llevar libro de socios, ni libro de actas de junta de socios.  Si la empresa unipersonal no tiene dentro de sus órganos de administración a la junta directiva, no se requerirá este libro. Los demás libros obligatorios deberán ser llevados en debida forma.</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¿Cuándo puedo registrar nuevos libros?</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En primer lugar, es preciso aclarar que sólo se inscriben libros en blanco.  Los mismos se pueden presentar cuando al libro anterior le falten pocos folios por utilizar o que el libro deba ser sustituido por causas ajenas al interesado.  En todos los casos se requiere certificado del revisor fiscal, o cuando no exista dicho cargo, de contador público. </w:t>
      </w:r>
    </w:p>
    <w:p w:rsidR="00E56F5E" w:rsidRPr="00563FF3"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Sociedades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¿Se puede nombrar en una junta directiva personas que hagan parte de una misma familia?</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No podrá haber en las juntas directivas una mayoría cualquiera formada con personas ligadas entre sí, por matrimonio o parentesco dentro del tercer grado de consanguinidad, segundo de afinidad o primero civil, excepto en las sociedades reconocidas como de familia.</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¿Qué es una sociedad de economía mixta?</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Son las sociedades comerciales que se constituyen con aportes estatales y de capital privado. Las sociedades de economía mixta se sujetan a las reglas del derecho privado y a la jurisdicción ordinaria, salvo disposición legal en contrario.</w:t>
      </w:r>
    </w:p>
    <w:p w:rsidR="00563FF3" w:rsidRPr="00563FF3" w:rsidRDefault="00E56F5E" w:rsidP="00563FF3">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563FF3">
      <w:pPr>
        <w:shd w:val="clear" w:color="auto" w:fill="FFFFFF"/>
        <w:spacing w:before="27" w:after="136" w:line="293" w:lineRule="atLeast"/>
        <w:jc w:val="left"/>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¿Se puede convertir una sociedad en empresa unipersonal?</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Cuando una sociedad  se disuelva por reducción del número de socios a uno Podrá sin liquidarse convertirse en empresa unipersonal, siempre que la decisión respectiva se solemnice por escritura pública ó documento privado, siguiendo las reglas de  su constitución.</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¿Se  puede convertir una empresa unipersonal en sociedad?</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Cuando por virtud de la cesión la empresa llegare a pertenecer a dos ó más personas deberá convertirse en sociedad comercial, para lo cual se elaborarán los estatutos sociales de acuerdo con la forma de sociedad adoptada.</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E56F5E">
        <w:rPr>
          <w:rFonts w:ascii="Arial" w:eastAsia="Times New Roman" w:hAnsi="Arial" w:cs="Arial"/>
          <w:b/>
          <w:bCs/>
          <w:sz w:val="24"/>
          <w:szCs w:val="24"/>
          <w:lang w:eastAsia="es-CO"/>
        </w:rPr>
        <w:t>Contratos</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¿Qué es el contrato de agencia comercial?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lastRenderedPageBreak/>
        <w:t> Por medio del contrato de agencia un comerciante asume en forma independiente y de manera estable el encargo de promover o explotar negocios en un determinado ramo y dentro de una zona prefijada en el territorio nacional.</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 </w:t>
      </w:r>
    </w:p>
    <w:p w:rsidR="00E56F5E" w:rsidRPr="00E56F5E" w:rsidRDefault="00E56F5E" w:rsidP="00E56F5E">
      <w:pPr>
        <w:shd w:val="clear" w:color="auto" w:fill="FFFFFF"/>
        <w:spacing w:before="27" w:after="136" w:line="293" w:lineRule="atLeast"/>
        <w:jc w:val="left"/>
        <w:rPr>
          <w:rFonts w:ascii="Arial" w:eastAsia="Times New Roman" w:hAnsi="Arial" w:cs="Arial"/>
          <w:sz w:val="24"/>
          <w:szCs w:val="24"/>
          <w:lang w:eastAsia="es-CO"/>
        </w:rPr>
      </w:pPr>
      <w:r w:rsidRPr="00E56F5E">
        <w:rPr>
          <w:rFonts w:ascii="Arial" w:eastAsia="Times New Roman" w:hAnsi="Arial" w:cs="Arial"/>
          <w:sz w:val="24"/>
          <w:szCs w:val="24"/>
          <w:lang w:eastAsia="es-CO"/>
        </w:rPr>
        <w:t>El contrato contendrá la especificación de los poderes o facultades del agente, el ramo sobre que versen sus actividades el tiempo de duración de las mismas y el territorio en que se desarrolla y será inscrito en el registro mercantil de conformidad con el artículo 1320 del código de comercio.</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es el contrato de preposición?</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 una forma de mandato que tiene por objeto la administración de un establecimiento de comercio  o de una parte o ramo de la actividad del mismo, en este caso el mandatario  se llamará factor. El contrato de preposición debe inscribirse en el registro mercantil, al igual que sus modificaciones ó revocación, para que sea oponible a terceros.</w:t>
      </w:r>
    </w:p>
    <w:p w:rsidR="00E56F5E" w:rsidRPr="00E56F5E" w:rsidRDefault="00E56F5E" w:rsidP="00E56F5E">
      <w:pPr>
        <w:shd w:val="clear" w:color="auto" w:fill="FFFFFF"/>
        <w:spacing w:before="204" w:after="14"/>
        <w:jc w:val="left"/>
        <w:outlineLvl w:val="2"/>
        <w:rPr>
          <w:rFonts w:ascii="Arial" w:eastAsia="Times New Roman" w:hAnsi="Arial" w:cs="Arial"/>
          <w:b/>
          <w:bCs/>
          <w:sz w:val="24"/>
          <w:szCs w:val="24"/>
          <w:lang w:eastAsia="es-CO"/>
        </w:rPr>
      </w:pPr>
      <w:r w:rsidRPr="00563FF3">
        <w:rPr>
          <w:rFonts w:ascii="Arial" w:eastAsia="Times New Roman" w:hAnsi="Arial" w:cs="Arial"/>
          <w:b/>
          <w:bCs/>
          <w:sz w:val="24"/>
          <w:szCs w:val="24"/>
          <w:lang w:eastAsia="es-CO"/>
        </w:rPr>
        <w:t>¿Qué es el contrato de prenda sin tenencia del acreedor?</w:t>
      </w:r>
    </w:p>
    <w:p w:rsidR="00E56F5E" w:rsidRPr="00E56F5E" w:rsidRDefault="00E56F5E" w:rsidP="00E56F5E">
      <w:pPr>
        <w:shd w:val="clear" w:color="auto" w:fill="FFFFFF"/>
        <w:spacing w:before="27" w:after="136" w:line="293" w:lineRule="atLeast"/>
        <w:jc w:val="both"/>
        <w:rPr>
          <w:rFonts w:ascii="Arial" w:eastAsia="Times New Roman" w:hAnsi="Arial" w:cs="Arial"/>
          <w:sz w:val="24"/>
          <w:szCs w:val="24"/>
          <w:lang w:eastAsia="es-CO"/>
        </w:rPr>
      </w:pPr>
      <w:r w:rsidRPr="00E56F5E">
        <w:rPr>
          <w:rFonts w:ascii="Arial" w:eastAsia="Times New Roman" w:hAnsi="Arial" w:cs="Arial"/>
          <w:sz w:val="24"/>
          <w:szCs w:val="24"/>
          <w:lang w:eastAsia="es-CO"/>
        </w:rPr>
        <w:t>Es gravamen que recae sobre bienes muebles, conservando el deudor la tenencia de la cosa. Toda prenda sin tenencia del acreedor se regirá por la ley mercantil y debe cumplir los requisitos del artículo 1209 del código de comercio. El contrato de prenda se inscribirá en la Cámara de Comercio correspondiente al lugar en que conforme al contrato han de permanecer los bienes pignorados, tal como lo dispone el artículo 1210 del código de comercio.</w:t>
      </w:r>
    </w:p>
    <w:p w:rsidR="00C27F94" w:rsidRPr="00563FF3" w:rsidRDefault="00C27F94" w:rsidP="00E56F5E">
      <w:pPr>
        <w:pStyle w:val="NormalWeb"/>
        <w:shd w:val="clear" w:color="auto" w:fill="FFFFFF"/>
        <w:spacing w:before="27" w:beforeAutospacing="0" w:after="136" w:afterAutospacing="0" w:line="293" w:lineRule="atLeast"/>
        <w:jc w:val="both"/>
        <w:rPr>
          <w:rFonts w:ascii="Arial" w:hAnsi="Arial" w:cs="Arial"/>
          <w:b/>
        </w:rPr>
      </w:pPr>
    </w:p>
    <w:sectPr w:rsidR="00C27F94" w:rsidRPr="00563FF3" w:rsidSect="004037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44A"/>
    <w:multiLevelType w:val="multilevel"/>
    <w:tmpl w:val="C93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A5C80"/>
    <w:multiLevelType w:val="multilevel"/>
    <w:tmpl w:val="CF1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0A"/>
    <w:multiLevelType w:val="multilevel"/>
    <w:tmpl w:val="678E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D7C48"/>
    <w:multiLevelType w:val="multilevel"/>
    <w:tmpl w:val="6BAC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244EA"/>
    <w:multiLevelType w:val="multilevel"/>
    <w:tmpl w:val="101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424D4"/>
    <w:multiLevelType w:val="multilevel"/>
    <w:tmpl w:val="2B2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0529D"/>
    <w:multiLevelType w:val="multilevel"/>
    <w:tmpl w:val="4F44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3D59CA"/>
    <w:multiLevelType w:val="multilevel"/>
    <w:tmpl w:val="E4D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70D8A"/>
    <w:multiLevelType w:val="multilevel"/>
    <w:tmpl w:val="4EF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459A1"/>
    <w:multiLevelType w:val="multilevel"/>
    <w:tmpl w:val="6E4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05014F"/>
    <w:multiLevelType w:val="multilevel"/>
    <w:tmpl w:val="A84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B13E7F"/>
    <w:multiLevelType w:val="multilevel"/>
    <w:tmpl w:val="A4F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C53BB0"/>
    <w:multiLevelType w:val="hybridMultilevel"/>
    <w:tmpl w:val="6A00FF7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7FC4957"/>
    <w:multiLevelType w:val="multilevel"/>
    <w:tmpl w:val="851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6207D0"/>
    <w:multiLevelType w:val="multilevel"/>
    <w:tmpl w:val="F1FC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8"/>
  </w:num>
  <w:num w:numId="4">
    <w:abstractNumId w:val="6"/>
  </w:num>
  <w:num w:numId="5">
    <w:abstractNumId w:val="2"/>
  </w:num>
  <w:num w:numId="6">
    <w:abstractNumId w:val="7"/>
  </w:num>
  <w:num w:numId="7">
    <w:abstractNumId w:val="10"/>
  </w:num>
  <w:num w:numId="8">
    <w:abstractNumId w:val="11"/>
  </w:num>
  <w:num w:numId="9">
    <w:abstractNumId w:val="14"/>
  </w:num>
  <w:num w:numId="10">
    <w:abstractNumId w:val="5"/>
  </w:num>
  <w:num w:numId="11">
    <w:abstractNumId w:val="13"/>
  </w:num>
  <w:num w:numId="12">
    <w:abstractNumId w:val="1"/>
  </w:num>
  <w:num w:numId="13">
    <w:abstractNumId w:val="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C27F94"/>
    <w:rsid w:val="00065B26"/>
    <w:rsid w:val="002410F8"/>
    <w:rsid w:val="003640BD"/>
    <w:rsid w:val="00376785"/>
    <w:rsid w:val="004037C2"/>
    <w:rsid w:val="00496D66"/>
    <w:rsid w:val="004E341C"/>
    <w:rsid w:val="00563FF3"/>
    <w:rsid w:val="00647F69"/>
    <w:rsid w:val="00733F21"/>
    <w:rsid w:val="007F0F2A"/>
    <w:rsid w:val="007F7C61"/>
    <w:rsid w:val="008B0E33"/>
    <w:rsid w:val="008E444A"/>
    <w:rsid w:val="0093533B"/>
    <w:rsid w:val="00936662"/>
    <w:rsid w:val="00960F8D"/>
    <w:rsid w:val="009E4006"/>
    <w:rsid w:val="00A868EC"/>
    <w:rsid w:val="00C27F94"/>
    <w:rsid w:val="00C577FC"/>
    <w:rsid w:val="00D96368"/>
    <w:rsid w:val="00DF0532"/>
    <w:rsid w:val="00E56F5E"/>
    <w:rsid w:val="00EA5B1C"/>
    <w:rsid w:val="00EB6A42"/>
    <w:rsid w:val="00F951AB"/>
    <w:rsid w:val="00FE06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C2"/>
  </w:style>
  <w:style w:type="paragraph" w:styleId="Ttulo1">
    <w:name w:val="heading 1"/>
    <w:basedOn w:val="Normal"/>
    <w:next w:val="Normal"/>
    <w:link w:val="Ttulo1Car"/>
    <w:uiPriority w:val="9"/>
    <w:qFormat/>
    <w:rsid w:val="00496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C27F94"/>
    <w:pPr>
      <w:spacing w:before="100" w:beforeAutospacing="1" w:after="100" w:afterAutospacing="1"/>
      <w:jc w:val="left"/>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7F94"/>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27F94"/>
    <w:rPr>
      <w:b/>
      <w:bCs/>
    </w:rPr>
  </w:style>
  <w:style w:type="character" w:customStyle="1" w:styleId="Ttulo3Car">
    <w:name w:val="Título 3 Car"/>
    <w:basedOn w:val="Fuentedeprrafopredeter"/>
    <w:link w:val="Ttulo3"/>
    <w:uiPriority w:val="9"/>
    <w:rsid w:val="00C27F94"/>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E56F5E"/>
  </w:style>
  <w:style w:type="character" w:styleId="Hipervnculo">
    <w:name w:val="Hyperlink"/>
    <w:basedOn w:val="Fuentedeprrafopredeter"/>
    <w:uiPriority w:val="99"/>
    <w:semiHidden/>
    <w:unhideWhenUsed/>
    <w:rsid w:val="00E56F5E"/>
    <w:rPr>
      <w:color w:val="0000FF"/>
      <w:u w:val="single"/>
    </w:rPr>
  </w:style>
  <w:style w:type="character" w:customStyle="1" w:styleId="Ttulo1Car">
    <w:name w:val="Título 1 Car"/>
    <w:basedOn w:val="Fuentedeprrafopredeter"/>
    <w:link w:val="Ttulo1"/>
    <w:uiPriority w:val="9"/>
    <w:rsid w:val="00496D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6145">
      <w:bodyDiv w:val="1"/>
      <w:marLeft w:val="0"/>
      <w:marRight w:val="0"/>
      <w:marTop w:val="0"/>
      <w:marBottom w:val="0"/>
      <w:divBdr>
        <w:top w:val="none" w:sz="0" w:space="0" w:color="auto"/>
        <w:left w:val="none" w:sz="0" w:space="0" w:color="auto"/>
        <w:bottom w:val="none" w:sz="0" w:space="0" w:color="auto"/>
        <w:right w:val="none" w:sz="0" w:space="0" w:color="auto"/>
      </w:divBdr>
    </w:div>
    <w:div w:id="153885443">
      <w:bodyDiv w:val="1"/>
      <w:marLeft w:val="0"/>
      <w:marRight w:val="0"/>
      <w:marTop w:val="0"/>
      <w:marBottom w:val="0"/>
      <w:divBdr>
        <w:top w:val="none" w:sz="0" w:space="0" w:color="auto"/>
        <w:left w:val="none" w:sz="0" w:space="0" w:color="auto"/>
        <w:bottom w:val="none" w:sz="0" w:space="0" w:color="auto"/>
        <w:right w:val="none" w:sz="0" w:space="0" w:color="auto"/>
      </w:divBdr>
    </w:div>
    <w:div w:id="173762634">
      <w:bodyDiv w:val="1"/>
      <w:marLeft w:val="0"/>
      <w:marRight w:val="0"/>
      <w:marTop w:val="0"/>
      <w:marBottom w:val="0"/>
      <w:divBdr>
        <w:top w:val="none" w:sz="0" w:space="0" w:color="auto"/>
        <w:left w:val="none" w:sz="0" w:space="0" w:color="auto"/>
        <w:bottom w:val="none" w:sz="0" w:space="0" w:color="auto"/>
        <w:right w:val="none" w:sz="0" w:space="0" w:color="auto"/>
      </w:divBdr>
    </w:div>
    <w:div w:id="209584659">
      <w:bodyDiv w:val="1"/>
      <w:marLeft w:val="0"/>
      <w:marRight w:val="0"/>
      <w:marTop w:val="0"/>
      <w:marBottom w:val="0"/>
      <w:divBdr>
        <w:top w:val="none" w:sz="0" w:space="0" w:color="auto"/>
        <w:left w:val="none" w:sz="0" w:space="0" w:color="auto"/>
        <w:bottom w:val="none" w:sz="0" w:space="0" w:color="auto"/>
        <w:right w:val="none" w:sz="0" w:space="0" w:color="auto"/>
      </w:divBdr>
      <w:divsChild>
        <w:div w:id="247738755">
          <w:marLeft w:val="0"/>
          <w:marRight w:val="0"/>
          <w:marTop w:val="0"/>
          <w:marBottom w:val="0"/>
          <w:divBdr>
            <w:top w:val="none" w:sz="0" w:space="0" w:color="auto"/>
            <w:left w:val="none" w:sz="0" w:space="0" w:color="auto"/>
            <w:bottom w:val="none" w:sz="0" w:space="0" w:color="auto"/>
            <w:right w:val="none" w:sz="0" w:space="0" w:color="auto"/>
          </w:divBdr>
        </w:div>
      </w:divsChild>
    </w:div>
    <w:div w:id="596984080">
      <w:bodyDiv w:val="1"/>
      <w:marLeft w:val="0"/>
      <w:marRight w:val="0"/>
      <w:marTop w:val="0"/>
      <w:marBottom w:val="0"/>
      <w:divBdr>
        <w:top w:val="none" w:sz="0" w:space="0" w:color="auto"/>
        <w:left w:val="none" w:sz="0" w:space="0" w:color="auto"/>
        <w:bottom w:val="none" w:sz="0" w:space="0" w:color="auto"/>
        <w:right w:val="none" w:sz="0" w:space="0" w:color="auto"/>
      </w:divBdr>
    </w:div>
    <w:div w:id="715813209">
      <w:bodyDiv w:val="1"/>
      <w:marLeft w:val="0"/>
      <w:marRight w:val="0"/>
      <w:marTop w:val="0"/>
      <w:marBottom w:val="0"/>
      <w:divBdr>
        <w:top w:val="none" w:sz="0" w:space="0" w:color="auto"/>
        <w:left w:val="none" w:sz="0" w:space="0" w:color="auto"/>
        <w:bottom w:val="none" w:sz="0" w:space="0" w:color="auto"/>
        <w:right w:val="none" w:sz="0" w:space="0" w:color="auto"/>
      </w:divBdr>
      <w:divsChild>
        <w:div w:id="1891384726">
          <w:marLeft w:val="0"/>
          <w:marRight w:val="0"/>
          <w:marTop w:val="0"/>
          <w:marBottom w:val="0"/>
          <w:divBdr>
            <w:top w:val="none" w:sz="0" w:space="0" w:color="auto"/>
            <w:left w:val="none" w:sz="0" w:space="0" w:color="auto"/>
            <w:bottom w:val="none" w:sz="0" w:space="0" w:color="auto"/>
            <w:right w:val="none" w:sz="0" w:space="0" w:color="auto"/>
          </w:divBdr>
          <w:divsChild>
            <w:div w:id="14347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7746">
      <w:bodyDiv w:val="1"/>
      <w:marLeft w:val="0"/>
      <w:marRight w:val="0"/>
      <w:marTop w:val="0"/>
      <w:marBottom w:val="0"/>
      <w:divBdr>
        <w:top w:val="none" w:sz="0" w:space="0" w:color="auto"/>
        <w:left w:val="none" w:sz="0" w:space="0" w:color="auto"/>
        <w:bottom w:val="none" w:sz="0" w:space="0" w:color="auto"/>
        <w:right w:val="none" w:sz="0" w:space="0" w:color="auto"/>
      </w:divBdr>
    </w:div>
    <w:div w:id="1030571362">
      <w:bodyDiv w:val="1"/>
      <w:marLeft w:val="0"/>
      <w:marRight w:val="0"/>
      <w:marTop w:val="0"/>
      <w:marBottom w:val="0"/>
      <w:divBdr>
        <w:top w:val="none" w:sz="0" w:space="0" w:color="auto"/>
        <w:left w:val="none" w:sz="0" w:space="0" w:color="auto"/>
        <w:bottom w:val="none" w:sz="0" w:space="0" w:color="auto"/>
        <w:right w:val="none" w:sz="0" w:space="0" w:color="auto"/>
      </w:divBdr>
    </w:div>
    <w:div w:id="1159612243">
      <w:bodyDiv w:val="1"/>
      <w:marLeft w:val="0"/>
      <w:marRight w:val="0"/>
      <w:marTop w:val="0"/>
      <w:marBottom w:val="0"/>
      <w:divBdr>
        <w:top w:val="none" w:sz="0" w:space="0" w:color="auto"/>
        <w:left w:val="none" w:sz="0" w:space="0" w:color="auto"/>
        <w:bottom w:val="none" w:sz="0" w:space="0" w:color="auto"/>
        <w:right w:val="none" w:sz="0" w:space="0" w:color="auto"/>
      </w:divBdr>
    </w:div>
    <w:div w:id="1955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3857</Words>
  <Characters>21218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Luffi</cp:lastModifiedBy>
  <cp:revision>4</cp:revision>
  <dcterms:created xsi:type="dcterms:W3CDTF">2015-08-28T20:20:00Z</dcterms:created>
  <dcterms:modified xsi:type="dcterms:W3CDTF">2015-08-30T13:34:00Z</dcterms:modified>
</cp:coreProperties>
</file>